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088CA" w14:textId="03FE723C" w:rsidR="001A3913" w:rsidRPr="00476382" w:rsidRDefault="00AB18DA">
      <w:pPr>
        <w:rPr>
          <w:rFonts w:asciiTheme="minorHAnsi" w:hAnsiTheme="minorHAnsi" w:cstheme="minorHAnsi"/>
          <w:b/>
          <w:bCs/>
          <w:i/>
          <w:color w:val="000099"/>
          <w:spacing w:val="-20"/>
          <w:sz w:val="40"/>
          <w:szCs w:val="40"/>
        </w:rPr>
      </w:pPr>
      <w:r w:rsidRPr="00476382">
        <w:rPr>
          <w:rFonts w:asciiTheme="minorHAnsi" w:hAnsiTheme="minorHAnsi" w:cstheme="minorHAnsi"/>
          <w:i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76D3227" wp14:editId="432DD9B7">
                <wp:simplePos x="0" y="0"/>
                <wp:positionH relativeFrom="column">
                  <wp:posOffset>-380785</wp:posOffset>
                </wp:positionH>
                <wp:positionV relativeFrom="paragraph">
                  <wp:posOffset>208960</wp:posOffset>
                </wp:positionV>
                <wp:extent cx="1158026" cy="515155"/>
                <wp:effectExtent l="0" t="0" r="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026" cy="515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2E2E22" w14:textId="77777777" w:rsidR="00AB18DA" w:rsidRDefault="00AB18DA" w:rsidP="00AB18DA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29ACD141" w14:textId="77777777" w:rsidR="00AB18DA" w:rsidRDefault="00AB18DA" w:rsidP="00AB18DA">
                            <w:pPr>
                              <w:jc w:val="right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65E46AAD" w14:textId="77777777" w:rsidR="00AB18DA" w:rsidRPr="00472CC7" w:rsidRDefault="00AB18DA" w:rsidP="00AB18DA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72CC7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oldnational.com</w:t>
                            </w:r>
                          </w:p>
                          <w:p w14:paraId="06DD544E" w14:textId="77777777" w:rsidR="00AB18DA" w:rsidRPr="00472CC7" w:rsidRDefault="00AB18DA" w:rsidP="00AB18DA">
                            <w:pPr>
                              <w:pStyle w:val="BodyText"/>
                              <w:jc w:val="righ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27240272" w14:textId="77777777" w:rsidR="00AB18DA" w:rsidRDefault="00AB18DA" w:rsidP="00AB18DA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Garamond-Bold" w:hAnsi="Garamond-Bold" w:cs="Garamond-Bold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B7E84E1" w14:textId="77777777" w:rsidR="00AB18DA" w:rsidRDefault="00AB18DA" w:rsidP="00AB18DA">
                            <w:pPr>
                              <w:pStyle w:val="BodyText"/>
                              <w:ind w:left="1620" w:hanging="900"/>
                              <w:jc w:val="right"/>
                              <w:rPr>
                                <w:rFonts w:ascii="Garamond" w:hAnsi="Garamond" w:cs="Garamond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</w:p>
                          <w:p w14:paraId="2FBC6313" w14:textId="77777777" w:rsidR="00AB18DA" w:rsidRDefault="00AB18DA" w:rsidP="00AB18DA">
                            <w:pPr>
                              <w:jc w:val="right"/>
                              <w:rPr>
                                <w:rFonts w:ascii="Garamond" w:hAnsi="Garamond" w:cs="Garamond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6D322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0pt;margin-top:16.45pt;width:91.2pt;height:40.5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" filled="f" stroked="f">
                <v:textbox>
                  <w:txbxContent>
                    <w:p w14:paraId="7F2E2E22" w14:textId="77777777" w:rsidR="00AB18DA" w:rsidRDefault="00AB18DA" w:rsidP="00AB18DA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29ACD141" w14:textId="77777777" w:rsidR="00AB18DA" w:rsidRDefault="00AB18DA" w:rsidP="00AB18DA">
                      <w:pPr>
                        <w:jc w:val="right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65E46AAD" w14:textId="77777777" w:rsidR="00AB18DA" w:rsidRPr="00472CC7" w:rsidRDefault="00AB18DA" w:rsidP="00AB18DA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472CC7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oldnational.com</w:t>
                      </w:r>
                    </w:p>
                    <w:p w14:paraId="06DD544E" w14:textId="77777777" w:rsidR="00AB18DA" w:rsidRPr="00472CC7" w:rsidRDefault="00AB18DA" w:rsidP="00AB18DA">
                      <w:pPr>
                        <w:pStyle w:val="BodyText"/>
                        <w:jc w:val="right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14:paraId="27240272" w14:textId="77777777" w:rsidR="00AB18DA" w:rsidRDefault="00AB18DA" w:rsidP="00AB18DA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Garamond-Bold" w:hAnsi="Garamond-Bold" w:cs="Garamond-Bold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B7E84E1" w14:textId="77777777" w:rsidR="00AB18DA" w:rsidRDefault="00AB18DA" w:rsidP="00AB18DA">
                      <w:pPr>
                        <w:pStyle w:val="BodyText"/>
                        <w:ind w:left="1620" w:hanging="900"/>
                        <w:jc w:val="right"/>
                        <w:rPr>
                          <w:rFonts w:ascii="Garamond" w:hAnsi="Garamond" w:cs="Garamond"/>
                          <w:b w:val="0"/>
                          <w:bCs w:val="0"/>
                          <w:sz w:val="20"/>
                          <w:szCs w:val="20"/>
                        </w:rPr>
                      </w:pPr>
                    </w:p>
                    <w:p w14:paraId="2FBC6313" w14:textId="77777777" w:rsidR="00AB18DA" w:rsidRDefault="00AB18DA" w:rsidP="00AB18DA">
                      <w:pPr>
                        <w:jc w:val="right"/>
                        <w:rPr>
                          <w:rFonts w:ascii="Garamond" w:hAnsi="Garamond" w:cs="Garamond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47D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625918E" wp14:editId="08326FA9">
                <wp:simplePos x="0" y="0"/>
                <wp:positionH relativeFrom="column">
                  <wp:posOffset>4242525</wp:posOffset>
                </wp:positionH>
                <wp:positionV relativeFrom="paragraph">
                  <wp:posOffset>-168668</wp:posOffset>
                </wp:positionV>
                <wp:extent cx="1920240" cy="877824"/>
                <wp:effectExtent l="0" t="0" r="63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0240" cy="8778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327795" w14:textId="407B0590" w:rsidR="002647D2" w:rsidRPr="005908BE" w:rsidRDefault="002647D2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5918E" id="Text Box 6" o:spid="_x0000_s1027" type="#_x0000_t202" style="position:absolute;margin-left:334.05pt;margin-top:-13.3pt;width:151.2pt;height:69.1pt;z-index:2517063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" fillcolor="white [3201]" stroked="f" strokeweight=".5pt">
                <v:textbox style="mso-fit-shape-to-text:t">
                  <w:txbxContent>
                    <w:p w14:paraId="61327795" w14:textId="407B0590" w:rsidR="002647D2" w:rsidRPr="005908BE" w:rsidRDefault="002647D2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7051" w:rsidRPr="00476382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40832" behindDoc="0" locked="0" layoutInCell="1" allowOverlap="1" wp14:anchorId="61F22656" wp14:editId="0F47AE69">
            <wp:simplePos x="0" y="0"/>
            <wp:positionH relativeFrom="margin">
              <wp:align>left</wp:align>
            </wp:positionH>
            <wp:positionV relativeFrom="paragraph">
              <wp:posOffset>72390</wp:posOffset>
            </wp:positionV>
            <wp:extent cx="3377565" cy="314960"/>
            <wp:effectExtent l="0" t="0" r="0" b="889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7565" cy="314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D6005A" w14:textId="63D37B4B" w:rsidR="00D15CA2" w:rsidRPr="00476382" w:rsidRDefault="00E814F9">
      <w:pPr>
        <w:rPr>
          <w:rFonts w:asciiTheme="minorHAnsi" w:hAnsiTheme="minorHAnsi" w:cstheme="minorHAnsi"/>
          <w:b/>
          <w:bCs/>
          <w:caps/>
          <w:sz w:val="16"/>
          <w:szCs w:val="16"/>
        </w:rPr>
      </w:pPr>
      <w:r w:rsidRPr="00476382">
        <w:rPr>
          <w:rFonts w:asciiTheme="minorHAnsi" w:hAnsiTheme="minorHAnsi" w:cstheme="minorHAnsi"/>
          <w:i/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252A4656" wp14:editId="7DD6B899">
                <wp:simplePos x="0" y="0"/>
                <wp:positionH relativeFrom="column">
                  <wp:posOffset>4502785</wp:posOffset>
                </wp:positionH>
                <wp:positionV relativeFrom="paragraph">
                  <wp:posOffset>19685</wp:posOffset>
                </wp:positionV>
                <wp:extent cx="1957705" cy="14287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7705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93A852" w14:textId="1BE7813C" w:rsidR="007B38ED" w:rsidRPr="00402E12" w:rsidRDefault="00C343FD" w:rsidP="007B38ED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u w:val="single"/>
                              </w:rPr>
                            </w:pPr>
                            <w:bookmarkStart w:id="0" w:name="_Hlk132728029"/>
                            <w:bookmarkEnd w:id="0"/>
                            <w:r w:rsidRPr="00402E1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7B38ED" w:rsidRPr="00D6566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u w:val="single"/>
                              </w:rPr>
                              <w:t>Investor Relations</w:t>
                            </w:r>
                            <w:r w:rsidR="007B38ED" w:rsidRPr="00402E1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u w:val="single"/>
                              </w:rPr>
                              <w:t>:</w:t>
                            </w:r>
                          </w:p>
                          <w:p w14:paraId="0EAD3CCA" w14:textId="14DEB087" w:rsidR="007B38ED" w:rsidRPr="00402E12" w:rsidRDefault="007B38ED" w:rsidP="007B38ED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402E1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Lynell </w:t>
                            </w:r>
                            <w:r w:rsidR="00BD3D62" w:rsidRPr="00402E1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Durchholz</w:t>
                            </w:r>
                          </w:p>
                          <w:p w14:paraId="2701D38C" w14:textId="2B09CA2B" w:rsidR="007B38ED" w:rsidRPr="00402E12" w:rsidRDefault="007B38ED" w:rsidP="007B38ED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402E1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(812) 464-1366</w:t>
                            </w:r>
                          </w:p>
                          <w:p w14:paraId="0C1D6440" w14:textId="1A03BE80" w:rsidR="007B38ED" w:rsidRPr="00402E12" w:rsidRDefault="007B38ED" w:rsidP="007B38ED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402E1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lynell.</w:t>
                            </w:r>
                            <w:r w:rsidR="00BD3D62" w:rsidRPr="00402E1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durchholz</w:t>
                            </w:r>
                            <w:r w:rsidRPr="00402E1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@oldnational.com</w:t>
                            </w:r>
                          </w:p>
                          <w:p w14:paraId="65BBB5CD" w14:textId="77777777" w:rsidR="00C343FD" w:rsidRPr="00402E12" w:rsidRDefault="00C343FD">
                            <w:pPr>
                              <w:pStyle w:val="BodyText"/>
                              <w:jc w:val="righ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741ED8C3" w14:textId="54C8302A" w:rsidR="00C343FD" w:rsidRPr="00402E12" w:rsidRDefault="00C343FD" w:rsidP="00854CD9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402E1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u w:val="single"/>
                              </w:rPr>
                              <w:t>Media Relations</w:t>
                            </w:r>
                            <w:r w:rsidR="00854CD9" w:rsidRPr="00402E1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u w:val="single"/>
                              </w:rPr>
                              <w:t>:</w:t>
                            </w:r>
                          </w:p>
                          <w:p w14:paraId="449831D6" w14:textId="028AB98F" w:rsidR="00854CD9" w:rsidRPr="00402E12" w:rsidRDefault="00B302BE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402E1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Rick Vach</w:t>
                            </w:r>
                          </w:p>
                          <w:p w14:paraId="1B542A72" w14:textId="51729B48" w:rsidR="00854CD9" w:rsidRPr="00402E12" w:rsidRDefault="00C343FD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402E1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(</w:t>
                            </w:r>
                            <w:r w:rsidR="00B302BE" w:rsidRPr="00402E1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904</w:t>
                            </w:r>
                            <w:r w:rsidR="00260995" w:rsidRPr="00402E1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B302BE" w:rsidRPr="00402E1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535-9489</w:t>
                            </w:r>
                          </w:p>
                          <w:p w14:paraId="5E6EAE58" w14:textId="7F4F3D3A" w:rsidR="00C343FD" w:rsidRPr="00402E12" w:rsidRDefault="00E67AC1" w:rsidP="007B38ED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402E1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r</w:t>
                            </w:r>
                            <w:r w:rsidR="00B302BE" w:rsidRPr="00402E1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ick.vach@oldnational.com</w:t>
                            </w:r>
                          </w:p>
                          <w:p w14:paraId="10436B69" w14:textId="77777777" w:rsidR="00C343FD" w:rsidRPr="00402E12" w:rsidRDefault="00C343FD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Garamond-Bold" w:hAnsi="Garamond-Bold" w:cs="Garamond-Bold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FE27674" w14:textId="77777777" w:rsidR="00C343FD" w:rsidRPr="00402E12" w:rsidRDefault="00C343FD">
                            <w:pPr>
                              <w:pStyle w:val="BodyText"/>
                              <w:ind w:left="1620" w:hanging="900"/>
                              <w:jc w:val="right"/>
                              <w:rPr>
                                <w:rFonts w:ascii="Garamond" w:hAnsi="Garamond" w:cs="Garamond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</w:p>
                          <w:p w14:paraId="1DE7157D" w14:textId="77777777" w:rsidR="00C343FD" w:rsidRPr="00402E12" w:rsidRDefault="00C343FD">
                            <w:pPr>
                              <w:jc w:val="right"/>
                              <w:rPr>
                                <w:rFonts w:ascii="Garamond" w:hAnsi="Garamond" w:cs="Garamond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A4656" id="_x0000_s1028" type="#_x0000_t202" style="position:absolute;margin-left:354.55pt;margin-top:1.55pt;width:154.15pt;height:112.5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" filled="f" stroked="f">
                <v:textbox>
                  <w:txbxContent>
                    <w:p w14:paraId="6F93A852" w14:textId="1BE7813C" w:rsidR="007B38ED" w:rsidRPr="00402E12" w:rsidRDefault="00C343FD" w:rsidP="007B38ED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Theme="minorHAnsi" w:hAnsiTheme="minorHAnsi" w:cstheme="minorHAnsi"/>
                          <w:sz w:val="18"/>
                          <w:szCs w:val="18"/>
                          <w:u w:val="single"/>
                        </w:rPr>
                      </w:pPr>
                      <w:bookmarkStart w:id="1" w:name="_Hlk132728029"/>
                      <w:bookmarkEnd w:id="1"/>
                      <w:r w:rsidRPr="00402E1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</w:t>
                      </w:r>
                      <w:r w:rsidR="007B38ED" w:rsidRPr="00D6566A">
                        <w:rPr>
                          <w:rFonts w:asciiTheme="minorHAnsi" w:hAnsiTheme="minorHAnsi" w:cstheme="minorHAnsi"/>
                          <w:sz w:val="18"/>
                          <w:szCs w:val="18"/>
                          <w:u w:val="single"/>
                        </w:rPr>
                        <w:t>Investor Relations</w:t>
                      </w:r>
                      <w:r w:rsidR="007B38ED" w:rsidRPr="00402E12">
                        <w:rPr>
                          <w:rFonts w:asciiTheme="minorHAnsi" w:hAnsiTheme="minorHAnsi" w:cstheme="minorHAnsi"/>
                          <w:sz w:val="18"/>
                          <w:szCs w:val="18"/>
                          <w:u w:val="single"/>
                        </w:rPr>
                        <w:t>:</w:t>
                      </w:r>
                    </w:p>
                    <w:p w14:paraId="0EAD3CCA" w14:textId="14DEB087" w:rsidR="007B38ED" w:rsidRPr="00402E12" w:rsidRDefault="007B38ED" w:rsidP="007B38ED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402E1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Lynell </w:t>
                      </w:r>
                      <w:r w:rsidR="00BD3D62" w:rsidRPr="00402E1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Durchholz</w:t>
                      </w:r>
                    </w:p>
                    <w:p w14:paraId="2701D38C" w14:textId="2B09CA2B" w:rsidR="007B38ED" w:rsidRPr="00402E12" w:rsidRDefault="007B38ED" w:rsidP="007B38ED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402E1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(812) 464-1366</w:t>
                      </w:r>
                    </w:p>
                    <w:p w14:paraId="0C1D6440" w14:textId="1A03BE80" w:rsidR="007B38ED" w:rsidRPr="00402E12" w:rsidRDefault="007B38ED" w:rsidP="007B38ED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402E1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lynell.</w:t>
                      </w:r>
                      <w:r w:rsidR="00BD3D62" w:rsidRPr="00402E1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durchholz</w:t>
                      </w:r>
                      <w:r w:rsidRPr="00402E1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@oldnational.com</w:t>
                      </w:r>
                    </w:p>
                    <w:p w14:paraId="65BBB5CD" w14:textId="77777777" w:rsidR="00C343FD" w:rsidRPr="00402E12" w:rsidRDefault="00C343FD">
                      <w:pPr>
                        <w:pStyle w:val="BodyText"/>
                        <w:jc w:val="right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14:paraId="741ED8C3" w14:textId="54C8302A" w:rsidR="00C343FD" w:rsidRPr="00402E12" w:rsidRDefault="00C343FD" w:rsidP="00854CD9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Theme="minorHAnsi" w:hAnsiTheme="minorHAnsi" w:cstheme="minorHAnsi"/>
                          <w:sz w:val="18"/>
                          <w:szCs w:val="18"/>
                          <w:u w:val="single"/>
                        </w:rPr>
                      </w:pPr>
                      <w:r w:rsidRPr="00402E12">
                        <w:rPr>
                          <w:rFonts w:asciiTheme="minorHAnsi" w:hAnsiTheme="minorHAnsi" w:cstheme="minorHAnsi"/>
                          <w:sz w:val="18"/>
                          <w:szCs w:val="18"/>
                          <w:u w:val="single"/>
                        </w:rPr>
                        <w:t>Media Relations</w:t>
                      </w:r>
                      <w:r w:rsidR="00854CD9" w:rsidRPr="00402E12">
                        <w:rPr>
                          <w:rFonts w:asciiTheme="minorHAnsi" w:hAnsiTheme="minorHAnsi" w:cstheme="minorHAnsi"/>
                          <w:sz w:val="18"/>
                          <w:szCs w:val="18"/>
                          <w:u w:val="single"/>
                        </w:rPr>
                        <w:t>:</w:t>
                      </w:r>
                    </w:p>
                    <w:p w14:paraId="449831D6" w14:textId="028AB98F" w:rsidR="00854CD9" w:rsidRPr="00402E12" w:rsidRDefault="00B302BE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402E1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Rick Vach</w:t>
                      </w:r>
                    </w:p>
                    <w:p w14:paraId="1B542A72" w14:textId="51729B48" w:rsidR="00854CD9" w:rsidRPr="00402E12" w:rsidRDefault="00C343FD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402E1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(</w:t>
                      </w:r>
                      <w:r w:rsidR="00B302BE" w:rsidRPr="00402E1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904</w:t>
                      </w:r>
                      <w:r w:rsidR="00260995" w:rsidRPr="00402E1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) </w:t>
                      </w:r>
                      <w:r w:rsidR="00B302BE" w:rsidRPr="00402E1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535-9489</w:t>
                      </w:r>
                    </w:p>
                    <w:p w14:paraId="5E6EAE58" w14:textId="7F4F3D3A" w:rsidR="00C343FD" w:rsidRPr="00402E12" w:rsidRDefault="00E67AC1" w:rsidP="007B38ED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402E1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r</w:t>
                      </w:r>
                      <w:r w:rsidR="00B302BE" w:rsidRPr="00402E1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ick.vach@oldnational.com</w:t>
                      </w:r>
                    </w:p>
                    <w:p w14:paraId="10436B69" w14:textId="77777777" w:rsidR="00C343FD" w:rsidRPr="00402E12" w:rsidRDefault="00C343FD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Garamond-Bold" w:hAnsi="Garamond-Bold" w:cs="Garamond-Bold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2FE27674" w14:textId="77777777" w:rsidR="00C343FD" w:rsidRPr="00402E12" w:rsidRDefault="00C343FD">
                      <w:pPr>
                        <w:pStyle w:val="BodyText"/>
                        <w:ind w:left="1620" w:hanging="900"/>
                        <w:jc w:val="right"/>
                        <w:rPr>
                          <w:rFonts w:ascii="Garamond" w:hAnsi="Garamond" w:cs="Garamond"/>
                          <w:b w:val="0"/>
                          <w:bCs w:val="0"/>
                          <w:sz w:val="18"/>
                          <w:szCs w:val="18"/>
                        </w:rPr>
                      </w:pPr>
                    </w:p>
                    <w:p w14:paraId="1DE7157D" w14:textId="77777777" w:rsidR="00C343FD" w:rsidRPr="00402E12" w:rsidRDefault="00C343FD">
                      <w:pPr>
                        <w:jc w:val="right"/>
                        <w:rPr>
                          <w:rFonts w:ascii="Garamond" w:hAnsi="Garamond" w:cs="Garamond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D86718" w14:textId="23DE1735" w:rsidR="00063EBC" w:rsidRPr="00476382" w:rsidRDefault="00063EBC">
      <w:pPr>
        <w:rPr>
          <w:rFonts w:asciiTheme="minorHAnsi" w:hAnsiTheme="minorHAnsi" w:cstheme="minorHAnsi"/>
          <w:b/>
          <w:bCs/>
          <w:caps/>
        </w:rPr>
      </w:pPr>
    </w:p>
    <w:p w14:paraId="0BF7DADD" w14:textId="154D3CC6" w:rsidR="00063EBC" w:rsidRPr="00476382" w:rsidRDefault="00063EBC">
      <w:pPr>
        <w:rPr>
          <w:rFonts w:asciiTheme="minorHAnsi" w:hAnsiTheme="minorHAnsi" w:cstheme="minorHAnsi"/>
          <w:b/>
          <w:bCs/>
          <w:caps/>
        </w:rPr>
      </w:pPr>
    </w:p>
    <w:p w14:paraId="3E940D47" w14:textId="7C0E44A7" w:rsidR="00063EBC" w:rsidRPr="00DE6B20" w:rsidRDefault="00063EBC">
      <w:pPr>
        <w:rPr>
          <w:rFonts w:ascii="Arial" w:hAnsi="Arial" w:cs="Arial"/>
          <w:b/>
          <w:bCs/>
          <w:caps/>
        </w:rPr>
      </w:pPr>
      <w:r w:rsidRPr="00DE6B20">
        <w:rPr>
          <w:rFonts w:ascii="Arial" w:hAnsi="Arial" w:cs="Arial"/>
          <w:b/>
          <w:bCs/>
          <w:color w:val="000099"/>
          <w:spacing w:val="-20"/>
          <w:w w:val="90"/>
          <w:sz w:val="36"/>
          <w:szCs w:val="36"/>
        </w:rPr>
        <w:t>NEWS RELEASE</w:t>
      </w:r>
    </w:p>
    <w:p w14:paraId="50CE3116" w14:textId="23D07B55" w:rsidR="00D15CA2" w:rsidRPr="00260995" w:rsidRDefault="00820FA7">
      <w:pPr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caps/>
          <w:sz w:val="20"/>
          <w:szCs w:val="20"/>
        </w:rPr>
        <w:br/>
      </w:r>
      <w:r w:rsidR="00304C36" w:rsidRPr="00260995">
        <w:rPr>
          <w:rFonts w:ascii="Arial" w:hAnsi="Arial" w:cs="Arial"/>
          <w:b/>
          <w:bCs/>
          <w:i/>
          <w:iCs/>
          <w:caps/>
          <w:sz w:val="20"/>
          <w:szCs w:val="20"/>
        </w:rPr>
        <w:t xml:space="preserve">For Immediate Release </w:t>
      </w:r>
      <w:r w:rsidR="00304C36" w:rsidRPr="00260995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p w14:paraId="113E0019" w14:textId="62742FBF" w:rsidR="00D15CA2" w:rsidRPr="00402E12" w:rsidRDefault="00EA1D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March 21</w:t>
      </w:r>
      <w:r w:rsidR="00B068CF" w:rsidRPr="00402E12">
        <w:rPr>
          <w:rFonts w:ascii="Arial" w:hAnsi="Arial" w:cs="Arial"/>
          <w:sz w:val="20"/>
          <w:szCs w:val="20"/>
        </w:rPr>
        <w:t>, 202</w:t>
      </w:r>
      <w:r>
        <w:rPr>
          <w:rFonts w:ascii="Arial" w:hAnsi="Arial" w:cs="Arial"/>
          <w:sz w:val="20"/>
          <w:szCs w:val="20"/>
        </w:rPr>
        <w:t>5</w:t>
      </w:r>
    </w:p>
    <w:p w14:paraId="1296702A" w14:textId="77777777" w:rsidR="00D15CA2" w:rsidRPr="00476382" w:rsidRDefault="00D15CA2">
      <w:pPr>
        <w:jc w:val="center"/>
        <w:rPr>
          <w:rFonts w:asciiTheme="minorHAnsi" w:hAnsiTheme="minorHAnsi" w:cstheme="minorHAnsi"/>
        </w:rPr>
      </w:pPr>
    </w:p>
    <w:p w14:paraId="3059ADC3" w14:textId="77777777" w:rsidR="00D15CA2" w:rsidRPr="00E814F9" w:rsidRDefault="00D15CA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643EB4D" w14:textId="1CB17C8B" w:rsidR="00D15CA2" w:rsidRDefault="00B068CF" w:rsidP="00226698">
      <w:pPr>
        <w:jc w:val="center"/>
        <w:rPr>
          <w:rFonts w:asciiTheme="minorHAnsi" w:hAnsiTheme="minorHAnsi" w:cstheme="minorHAnsi"/>
          <w:b/>
          <w:bCs/>
          <w:w w:val="110"/>
          <w:sz w:val="36"/>
          <w:szCs w:val="36"/>
        </w:rPr>
      </w:pPr>
      <w:r>
        <w:rPr>
          <w:rFonts w:asciiTheme="minorHAnsi" w:hAnsiTheme="minorHAnsi" w:cstheme="minorHAnsi"/>
          <w:b/>
          <w:bCs/>
          <w:w w:val="110"/>
          <w:sz w:val="36"/>
          <w:szCs w:val="36"/>
        </w:rPr>
        <w:t xml:space="preserve">Old </w:t>
      </w:r>
      <w:r w:rsidR="005B6A1A">
        <w:rPr>
          <w:rFonts w:asciiTheme="minorHAnsi" w:hAnsiTheme="minorHAnsi" w:cstheme="minorHAnsi"/>
          <w:b/>
          <w:bCs/>
          <w:w w:val="110"/>
          <w:sz w:val="36"/>
          <w:szCs w:val="36"/>
        </w:rPr>
        <w:t>National</w:t>
      </w:r>
      <w:r w:rsidR="00D20311">
        <w:rPr>
          <w:rFonts w:asciiTheme="minorHAnsi" w:hAnsiTheme="minorHAnsi" w:cstheme="minorHAnsi"/>
          <w:b/>
          <w:bCs/>
          <w:w w:val="110"/>
          <w:sz w:val="36"/>
          <w:szCs w:val="36"/>
        </w:rPr>
        <w:t xml:space="preserve"> </w:t>
      </w:r>
      <w:r w:rsidR="007406D9">
        <w:rPr>
          <w:rFonts w:asciiTheme="minorHAnsi" w:hAnsiTheme="minorHAnsi" w:cstheme="minorHAnsi"/>
          <w:b/>
          <w:bCs/>
          <w:w w:val="110"/>
          <w:sz w:val="36"/>
          <w:szCs w:val="36"/>
        </w:rPr>
        <w:t xml:space="preserve">Donates </w:t>
      </w:r>
      <w:r w:rsidR="004C7C65">
        <w:rPr>
          <w:rFonts w:asciiTheme="minorHAnsi" w:hAnsiTheme="minorHAnsi" w:cstheme="minorHAnsi"/>
          <w:b/>
          <w:bCs/>
          <w:w w:val="110"/>
          <w:sz w:val="36"/>
          <w:szCs w:val="36"/>
        </w:rPr>
        <w:t>$190,000 in ‘Choose your Charity</w:t>
      </w:r>
      <w:r w:rsidR="00700FD3">
        <w:rPr>
          <w:rFonts w:asciiTheme="minorHAnsi" w:hAnsiTheme="minorHAnsi" w:cstheme="minorHAnsi"/>
          <w:b/>
          <w:bCs/>
          <w:w w:val="110"/>
          <w:sz w:val="36"/>
          <w:szCs w:val="36"/>
        </w:rPr>
        <w:t>’</w:t>
      </w:r>
    </w:p>
    <w:p w14:paraId="0589DB09" w14:textId="45302E13" w:rsidR="00700FD3" w:rsidRPr="00226698" w:rsidRDefault="00700FD3" w:rsidP="00226698">
      <w:pPr>
        <w:jc w:val="center"/>
        <w:rPr>
          <w:rFonts w:asciiTheme="minorHAnsi" w:hAnsiTheme="minorHAnsi" w:cstheme="minorHAnsi"/>
          <w:b/>
          <w:bCs/>
          <w:w w:val="110"/>
          <w:sz w:val="36"/>
          <w:szCs w:val="36"/>
        </w:rPr>
      </w:pPr>
      <w:r>
        <w:rPr>
          <w:rFonts w:asciiTheme="minorHAnsi" w:hAnsiTheme="minorHAnsi" w:cstheme="minorHAnsi"/>
          <w:b/>
          <w:bCs/>
          <w:w w:val="110"/>
          <w:sz w:val="36"/>
          <w:szCs w:val="36"/>
        </w:rPr>
        <w:t>G</w:t>
      </w:r>
      <w:r w:rsidR="00C556E0">
        <w:rPr>
          <w:rFonts w:asciiTheme="minorHAnsi" w:hAnsiTheme="minorHAnsi" w:cstheme="minorHAnsi"/>
          <w:b/>
          <w:bCs/>
          <w:w w:val="110"/>
          <w:sz w:val="36"/>
          <w:szCs w:val="36"/>
        </w:rPr>
        <w:t>rants</w:t>
      </w:r>
      <w:r>
        <w:rPr>
          <w:rFonts w:asciiTheme="minorHAnsi" w:hAnsiTheme="minorHAnsi" w:cstheme="minorHAnsi"/>
          <w:b/>
          <w:bCs/>
          <w:w w:val="110"/>
          <w:sz w:val="36"/>
          <w:szCs w:val="36"/>
        </w:rPr>
        <w:t xml:space="preserve"> to Tennessee Nonprofits</w:t>
      </w:r>
    </w:p>
    <w:p w14:paraId="56A6D099" w14:textId="77777777" w:rsidR="00D15CA2" w:rsidRPr="00476382" w:rsidRDefault="00304C36">
      <w:pPr>
        <w:rPr>
          <w:rFonts w:asciiTheme="minorHAnsi" w:hAnsiTheme="minorHAnsi" w:cstheme="minorHAnsi"/>
          <w:b/>
          <w:bCs/>
          <w:sz w:val="16"/>
          <w:szCs w:val="16"/>
        </w:rPr>
      </w:pPr>
      <w:r w:rsidRPr="0047638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6BA1DE" wp14:editId="53CE99D5">
                <wp:simplePos x="0" y="0"/>
                <wp:positionH relativeFrom="column">
                  <wp:posOffset>-3810</wp:posOffset>
                </wp:positionH>
                <wp:positionV relativeFrom="paragraph">
                  <wp:posOffset>39370</wp:posOffset>
                </wp:positionV>
                <wp:extent cx="632079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07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31F4A" id="Line 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3.1pt" to="497.4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" strokeweight=".5pt"/>
            </w:pict>
          </mc:Fallback>
        </mc:AlternateContent>
      </w:r>
    </w:p>
    <w:p w14:paraId="7CC165FD" w14:textId="68DC70C6" w:rsidR="00704BD9" w:rsidRPr="00704BD9" w:rsidRDefault="00B068CF" w:rsidP="00704BD9">
      <w:pPr>
        <w:rPr>
          <w:rFonts w:asciiTheme="minorHAnsi" w:eastAsiaTheme="minorHAnsi" w:hAnsiTheme="minorHAnsi" w:cstheme="minorHAnsi"/>
          <w:bCs/>
          <w:kern w:val="2"/>
          <w14:ligatures w14:val="standardContextual"/>
        </w:rPr>
      </w:pPr>
      <w:r w:rsidRPr="00E814F9">
        <w:rPr>
          <w:rFonts w:asciiTheme="minorHAnsi" w:hAnsiTheme="minorHAnsi" w:cstheme="minorHAnsi"/>
          <w:b/>
          <w:bCs/>
          <w:i/>
          <w:iCs/>
        </w:rPr>
        <w:t xml:space="preserve">EVANSVILLE, IND.  </w:t>
      </w:r>
      <w:r w:rsidRPr="00553ADF">
        <w:rPr>
          <w:rFonts w:asciiTheme="minorHAnsi" w:hAnsiTheme="minorHAnsi" w:cstheme="minorHAnsi"/>
          <w:b/>
          <w:bCs/>
        </w:rPr>
        <w:t>(</w:t>
      </w:r>
      <w:r w:rsidRPr="00E814F9">
        <w:rPr>
          <w:rFonts w:asciiTheme="minorHAnsi" w:hAnsiTheme="minorHAnsi" w:cstheme="minorHAnsi"/>
          <w:b/>
          <w:bCs/>
        </w:rPr>
        <w:t>NASDAQ: ONB)</w:t>
      </w:r>
      <w:r w:rsidRPr="00E814F9">
        <w:rPr>
          <w:rFonts w:cstheme="minorHAnsi"/>
          <w:b/>
          <w:bCs/>
        </w:rPr>
        <w:t xml:space="preserve"> </w:t>
      </w:r>
      <w:r w:rsidR="00854CD9" w:rsidRPr="00E814F9">
        <w:rPr>
          <w:rFonts w:cstheme="minorHAnsi"/>
          <w:bCs/>
          <w:i/>
          <w:iCs/>
        </w:rPr>
        <w:t>–</w:t>
      </w:r>
      <w:r w:rsidR="00854CD9" w:rsidRPr="00E814F9">
        <w:rPr>
          <w:rFonts w:cstheme="minorHAnsi"/>
          <w:bCs/>
        </w:rPr>
        <w:t xml:space="preserve"> </w:t>
      </w:r>
      <w:bookmarkStart w:id="2" w:name="_Hlk100570873"/>
      <w:r w:rsidR="0021421C" w:rsidRPr="0021421C">
        <w:rPr>
          <w:rFonts w:asciiTheme="minorHAnsi" w:eastAsiaTheme="minorHAnsi" w:hAnsiTheme="minorHAnsi" w:cstheme="minorHAnsi"/>
          <w:bCs/>
          <w:kern w:val="2"/>
          <w14:ligatures w14:val="standardContextual"/>
        </w:rPr>
        <w:t xml:space="preserve">Old National Bancorp (“Old National”) </w:t>
      </w:r>
      <w:r w:rsidR="00950F84">
        <w:rPr>
          <w:rFonts w:asciiTheme="minorHAnsi" w:eastAsiaTheme="minorHAnsi" w:hAnsiTheme="minorHAnsi" w:cstheme="minorHAnsi"/>
          <w:bCs/>
          <w:kern w:val="2"/>
          <w14:ligatures w14:val="standardContextual"/>
        </w:rPr>
        <w:t xml:space="preserve">in March </w:t>
      </w:r>
      <w:r w:rsidR="00704BD9" w:rsidRPr="00704BD9">
        <w:rPr>
          <w:rFonts w:asciiTheme="minorHAnsi" w:eastAsiaTheme="minorHAnsi" w:hAnsiTheme="minorHAnsi" w:cstheme="minorHAnsi"/>
          <w:bCs/>
          <w:kern w:val="2"/>
          <w14:ligatures w14:val="standardContextual"/>
        </w:rPr>
        <w:t>donated $</w:t>
      </w:r>
      <w:r w:rsidR="00950F84">
        <w:rPr>
          <w:rFonts w:asciiTheme="minorHAnsi" w:eastAsiaTheme="minorHAnsi" w:hAnsiTheme="minorHAnsi" w:cstheme="minorHAnsi"/>
          <w:bCs/>
          <w:kern w:val="2"/>
          <w14:ligatures w14:val="standardContextual"/>
        </w:rPr>
        <w:t>190</w:t>
      </w:r>
      <w:r w:rsidR="00704BD9" w:rsidRPr="00704BD9">
        <w:rPr>
          <w:rFonts w:asciiTheme="minorHAnsi" w:eastAsiaTheme="minorHAnsi" w:hAnsiTheme="minorHAnsi" w:cstheme="minorHAnsi"/>
          <w:bCs/>
          <w:kern w:val="2"/>
          <w14:ligatures w14:val="standardContextual"/>
        </w:rPr>
        <w:t xml:space="preserve">,000 through its Choose Your Charity </w:t>
      </w:r>
      <w:r w:rsidR="00C556E0">
        <w:rPr>
          <w:rFonts w:asciiTheme="minorHAnsi" w:eastAsiaTheme="minorHAnsi" w:hAnsiTheme="minorHAnsi" w:cstheme="minorHAnsi"/>
          <w:bCs/>
          <w:kern w:val="2"/>
          <w14:ligatures w14:val="standardContextual"/>
        </w:rPr>
        <w:t>program</w:t>
      </w:r>
      <w:r w:rsidR="00704BD9" w:rsidRPr="00704BD9">
        <w:rPr>
          <w:rFonts w:asciiTheme="minorHAnsi" w:eastAsiaTheme="minorHAnsi" w:hAnsiTheme="minorHAnsi" w:cstheme="minorHAnsi"/>
          <w:bCs/>
          <w:kern w:val="2"/>
          <w14:ligatures w14:val="standardContextual"/>
        </w:rPr>
        <w:t xml:space="preserve">. ONB put the power in the </w:t>
      </w:r>
      <w:r w:rsidR="00AD5AAE">
        <w:rPr>
          <w:rFonts w:asciiTheme="minorHAnsi" w:eastAsiaTheme="minorHAnsi" w:hAnsiTheme="minorHAnsi" w:cstheme="minorHAnsi"/>
          <w:bCs/>
          <w:kern w:val="2"/>
          <w14:ligatures w14:val="standardContextual"/>
        </w:rPr>
        <w:t xml:space="preserve">Tennessee </w:t>
      </w:r>
      <w:r w:rsidR="00704BD9" w:rsidRPr="00704BD9">
        <w:rPr>
          <w:rFonts w:asciiTheme="minorHAnsi" w:eastAsiaTheme="minorHAnsi" w:hAnsiTheme="minorHAnsi" w:cstheme="minorHAnsi"/>
          <w:bCs/>
          <w:kern w:val="2"/>
          <w14:ligatures w14:val="standardContextual"/>
        </w:rPr>
        <w:t>communities’ hands as they voted for their favorite nonprofit organizations</w:t>
      </w:r>
      <w:r w:rsidR="00AD5AAE">
        <w:rPr>
          <w:rFonts w:asciiTheme="minorHAnsi" w:eastAsiaTheme="minorHAnsi" w:hAnsiTheme="minorHAnsi" w:cstheme="minorHAnsi"/>
          <w:bCs/>
          <w:kern w:val="2"/>
          <w14:ligatures w14:val="standardContextual"/>
        </w:rPr>
        <w:t>.</w:t>
      </w:r>
    </w:p>
    <w:p w14:paraId="2272938C" w14:textId="77777777" w:rsidR="00704BD9" w:rsidRPr="00704BD9" w:rsidRDefault="00704BD9" w:rsidP="00704BD9">
      <w:pPr>
        <w:rPr>
          <w:rFonts w:asciiTheme="minorHAnsi" w:eastAsiaTheme="minorHAnsi" w:hAnsiTheme="minorHAnsi" w:cstheme="minorHAnsi"/>
          <w:bCs/>
          <w:kern w:val="2"/>
          <w14:ligatures w14:val="standardContextual"/>
        </w:rPr>
      </w:pPr>
    </w:p>
    <w:p w14:paraId="2093266C" w14:textId="0D5A348C" w:rsidR="00704BD9" w:rsidRPr="00704BD9" w:rsidRDefault="00704BD9" w:rsidP="00704BD9">
      <w:pPr>
        <w:rPr>
          <w:rFonts w:asciiTheme="minorHAnsi" w:eastAsiaTheme="minorHAnsi" w:hAnsiTheme="minorHAnsi" w:cstheme="minorHAnsi"/>
          <w:bCs/>
          <w:kern w:val="2"/>
          <w14:ligatures w14:val="standardContextual"/>
        </w:rPr>
      </w:pPr>
      <w:r w:rsidRPr="00704BD9">
        <w:rPr>
          <w:rFonts w:asciiTheme="minorHAnsi" w:eastAsiaTheme="minorHAnsi" w:hAnsiTheme="minorHAnsi" w:cstheme="minorHAnsi"/>
          <w:bCs/>
          <w:kern w:val="2"/>
          <w14:ligatures w14:val="standardContextual"/>
        </w:rPr>
        <w:t xml:space="preserve">During the </w:t>
      </w:r>
      <w:r w:rsidR="00A00853">
        <w:rPr>
          <w:rFonts w:asciiTheme="minorHAnsi" w:eastAsiaTheme="minorHAnsi" w:hAnsiTheme="minorHAnsi" w:cstheme="minorHAnsi"/>
          <w:bCs/>
          <w:kern w:val="2"/>
          <w14:ligatures w14:val="standardContextual"/>
        </w:rPr>
        <w:t xml:space="preserve">February </w:t>
      </w:r>
      <w:r w:rsidRPr="00704BD9">
        <w:rPr>
          <w:rFonts w:asciiTheme="minorHAnsi" w:eastAsiaTheme="minorHAnsi" w:hAnsiTheme="minorHAnsi" w:cstheme="minorHAnsi"/>
          <w:bCs/>
          <w:kern w:val="2"/>
          <w14:ligatures w14:val="standardContextual"/>
        </w:rPr>
        <w:t xml:space="preserve">voting period, Old National’s online portal received </w:t>
      </w:r>
      <w:r w:rsidR="00BF55B2">
        <w:rPr>
          <w:rFonts w:asciiTheme="minorHAnsi" w:eastAsiaTheme="minorHAnsi" w:hAnsiTheme="minorHAnsi" w:cstheme="minorHAnsi"/>
          <w:bCs/>
          <w:kern w:val="2"/>
          <w14:ligatures w14:val="standardContextual"/>
        </w:rPr>
        <w:t xml:space="preserve">votes for </w:t>
      </w:r>
      <w:r w:rsidRPr="00704BD9">
        <w:rPr>
          <w:rFonts w:asciiTheme="minorHAnsi" w:eastAsiaTheme="minorHAnsi" w:hAnsiTheme="minorHAnsi" w:cstheme="minorHAnsi"/>
          <w:bCs/>
          <w:kern w:val="2"/>
          <w14:ligatures w14:val="standardContextual"/>
        </w:rPr>
        <w:t xml:space="preserve">nonprofits across </w:t>
      </w:r>
      <w:r w:rsidR="00A00853">
        <w:rPr>
          <w:rFonts w:asciiTheme="minorHAnsi" w:eastAsiaTheme="minorHAnsi" w:hAnsiTheme="minorHAnsi" w:cstheme="minorHAnsi"/>
          <w:bCs/>
          <w:kern w:val="2"/>
          <w14:ligatures w14:val="standardContextual"/>
        </w:rPr>
        <w:t xml:space="preserve">the Tennessee </w:t>
      </w:r>
      <w:r w:rsidRPr="00704BD9">
        <w:rPr>
          <w:rFonts w:asciiTheme="minorHAnsi" w:eastAsiaTheme="minorHAnsi" w:hAnsiTheme="minorHAnsi" w:cstheme="minorHAnsi"/>
          <w:bCs/>
          <w:kern w:val="2"/>
          <w14:ligatures w14:val="standardContextual"/>
        </w:rPr>
        <w:t xml:space="preserve">market. The </w:t>
      </w:r>
      <w:r w:rsidR="008B4166">
        <w:rPr>
          <w:rFonts w:asciiTheme="minorHAnsi" w:eastAsiaTheme="minorHAnsi" w:hAnsiTheme="minorHAnsi" w:cstheme="minorHAnsi"/>
          <w:bCs/>
          <w:kern w:val="2"/>
          <w14:ligatures w14:val="standardContextual"/>
        </w:rPr>
        <w:t>22</w:t>
      </w:r>
      <w:r w:rsidRPr="00704BD9">
        <w:rPr>
          <w:rFonts w:asciiTheme="minorHAnsi" w:eastAsiaTheme="minorHAnsi" w:hAnsiTheme="minorHAnsi" w:cstheme="minorHAnsi"/>
          <w:bCs/>
          <w:kern w:val="2"/>
          <w14:ligatures w14:val="standardContextual"/>
        </w:rPr>
        <w:t xml:space="preserve"> winning organizations (see list below) had to be registered with 501(c)(3) legal tax exemption status within the bank’s participating communities.</w:t>
      </w:r>
    </w:p>
    <w:p w14:paraId="4835B86D" w14:textId="77777777" w:rsidR="00704BD9" w:rsidRPr="00704BD9" w:rsidRDefault="00704BD9" w:rsidP="00704BD9">
      <w:pPr>
        <w:rPr>
          <w:rFonts w:asciiTheme="minorHAnsi" w:eastAsiaTheme="minorHAnsi" w:hAnsiTheme="minorHAnsi" w:cstheme="minorHAnsi"/>
          <w:bCs/>
          <w:kern w:val="2"/>
          <w14:ligatures w14:val="standardContextual"/>
        </w:rPr>
      </w:pPr>
    </w:p>
    <w:p w14:paraId="3C8FA622" w14:textId="32ED18DC" w:rsidR="00CF1F40" w:rsidRDefault="00704BD9" w:rsidP="00704BD9">
      <w:pPr>
        <w:rPr>
          <w:rFonts w:asciiTheme="minorHAnsi" w:eastAsiaTheme="minorHAnsi" w:hAnsiTheme="minorHAnsi" w:cstheme="minorHAnsi"/>
          <w:bCs/>
          <w:kern w:val="2"/>
          <w14:ligatures w14:val="standardContextual"/>
        </w:rPr>
      </w:pPr>
      <w:r w:rsidRPr="00704BD9">
        <w:rPr>
          <w:rFonts w:asciiTheme="minorHAnsi" w:eastAsiaTheme="minorHAnsi" w:hAnsiTheme="minorHAnsi" w:cstheme="minorHAnsi"/>
          <w:bCs/>
          <w:kern w:val="2"/>
          <w14:ligatures w14:val="standardContextual"/>
        </w:rPr>
        <w:t>The highest vote recipients from each Old National banking center won $</w:t>
      </w:r>
      <w:r w:rsidR="008F494F">
        <w:rPr>
          <w:rFonts w:asciiTheme="minorHAnsi" w:eastAsiaTheme="minorHAnsi" w:hAnsiTheme="minorHAnsi" w:cstheme="minorHAnsi"/>
          <w:bCs/>
          <w:kern w:val="2"/>
          <w14:ligatures w14:val="standardContextual"/>
        </w:rPr>
        <w:t>7</w:t>
      </w:r>
      <w:r w:rsidRPr="00704BD9">
        <w:rPr>
          <w:rFonts w:asciiTheme="minorHAnsi" w:eastAsiaTheme="minorHAnsi" w:hAnsiTheme="minorHAnsi" w:cstheme="minorHAnsi"/>
          <w:bCs/>
          <w:kern w:val="2"/>
          <w14:ligatures w14:val="standardContextual"/>
        </w:rPr>
        <w:t>,</w:t>
      </w:r>
      <w:r w:rsidR="008F494F">
        <w:rPr>
          <w:rFonts w:asciiTheme="minorHAnsi" w:eastAsiaTheme="minorHAnsi" w:hAnsiTheme="minorHAnsi" w:cstheme="minorHAnsi"/>
          <w:bCs/>
          <w:kern w:val="2"/>
          <w14:ligatures w14:val="standardContextual"/>
        </w:rPr>
        <w:t>5</w:t>
      </w:r>
      <w:r w:rsidRPr="00704BD9">
        <w:rPr>
          <w:rFonts w:asciiTheme="minorHAnsi" w:eastAsiaTheme="minorHAnsi" w:hAnsiTheme="minorHAnsi" w:cstheme="minorHAnsi"/>
          <w:bCs/>
          <w:kern w:val="2"/>
          <w14:ligatures w14:val="standardContextual"/>
        </w:rPr>
        <w:t xml:space="preserve">00 to help support their work in local communities. The overall top vote recipient, </w:t>
      </w:r>
      <w:r w:rsidR="00E50526">
        <w:rPr>
          <w:rFonts w:asciiTheme="minorHAnsi" w:eastAsiaTheme="minorHAnsi" w:hAnsiTheme="minorHAnsi" w:cstheme="minorHAnsi"/>
          <w:bCs/>
          <w:kern w:val="2"/>
          <w14:ligatures w14:val="standardContextual"/>
        </w:rPr>
        <w:t xml:space="preserve">Live </w:t>
      </w:r>
      <w:r w:rsidR="00E35198">
        <w:rPr>
          <w:rFonts w:asciiTheme="minorHAnsi" w:eastAsiaTheme="minorHAnsi" w:hAnsiTheme="minorHAnsi" w:cstheme="minorHAnsi"/>
          <w:bCs/>
          <w:kern w:val="2"/>
          <w14:ligatures w14:val="standardContextual"/>
        </w:rPr>
        <w:t>L</w:t>
      </w:r>
      <w:r w:rsidR="00E50526">
        <w:rPr>
          <w:rFonts w:asciiTheme="minorHAnsi" w:eastAsiaTheme="minorHAnsi" w:hAnsiTheme="minorHAnsi" w:cstheme="minorHAnsi"/>
          <w:bCs/>
          <w:kern w:val="2"/>
          <w14:ligatures w14:val="standardContextual"/>
        </w:rPr>
        <w:t xml:space="preserve">ove Nashville, </w:t>
      </w:r>
      <w:r w:rsidRPr="00704BD9">
        <w:rPr>
          <w:rFonts w:asciiTheme="minorHAnsi" w:eastAsiaTheme="minorHAnsi" w:hAnsiTheme="minorHAnsi" w:cstheme="minorHAnsi"/>
          <w:bCs/>
          <w:kern w:val="2"/>
          <w14:ligatures w14:val="standardContextual"/>
        </w:rPr>
        <w:t>received an additional $</w:t>
      </w:r>
      <w:r w:rsidR="00FA5762">
        <w:rPr>
          <w:rFonts w:asciiTheme="minorHAnsi" w:eastAsiaTheme="minorHAnsi" w:hAnsiTheme="minorHAnsi" w:cstheme="minorHAnsi"/>
          <w:bCs/>
          <w:kern w:val="2"/>
          <w14:ligatures w14:val="standardContextual"/>
        </w:rPr>
        <w:t>25</w:t>
      </w:r>
      <w:r w:rsidRPr="00704BD9">
        <w:rPr>
          <w:rFonts w:asciiTheme="minorHAnsi" w:eastAsiaTheme="minorHAnsi" w:hAnsiTheme="minorHAnsi" w:cstheme="minorHAnsi"/>
          <w:bCs/>
          <w:kern w:val="2"/>
          <w14:ligatures w14:val="standardContextual"/>
        </w:rPr>
        <w:t>,000, for a total of $</w:t>
      </w:r>
      <w:r w:rsidR="00FA5762">
        <w:rPr>
          <w:rFonts w:asciiTheme="minorHAnsi" w:eastAsiaTheme="minorHAnsi" w:hAnsiTheme="minorHAnsi" w:cstheme="minorHAnsi"/>
          <w:bCs/>
          <w:kern w:val="2"/>
          <w14:ligatures w14:val="standardContextual"/>
        </w:rPr>
        <w:t>32</w:t>
      </w:r>
      <w:r w:rsidRPr="00704BD9">
        <w:rPr>
          <w:rFonts w:asciiTheme="minorHAnsi" w:eastAsiaTheme="minorHAnsi" w:hAnsiTheme="minorHAnsi" w:cstheme="minorHAnsi"/>
          <w:bCs/>
          <w:kern w:val="2"/>
          <w14:ligatures w14:val="standardContextual"/>
        </w:rPr>
        <w:t>,</w:t>
      </w:r>
      <w:r w:rsidR="00FA5762">
        <w:rPr>
          <w:rFonts w:asciiTheme="minorHAnsi" w:eastAsiaTheme="minorHAnsi" w:hAnsiTheme="minorHAnsi" w:cstheme="minorHAnsi"/>
          <w:bCs/>
          <w:kern w:val="2"/>
          <w14:ligatures w14:val="standardContextual"/>
        </w:rPr>
        <w:t>5</w:t>
      </w:r>
      <w:r w:rsidRPr="00704BD9">
        <w:rPr>
          <w:rFonts w:asciiTheme="minorHAnsi" w:eastAsiaTheme="minorHAnsi" w:hAnsiTheme="minorHAnsi" w:cstheme="minorHAnsi"/>
          <w:bCs/>
          <w:kern w:val="2"/>
          <w14:ligatures w14:val="standardContextual"/>
        </w:rPr>
        <w:t>00.</w:t>
      </w:r>
      <w:r w:rsidR="007057F4">
        <w:rPr>
          <w:rFonts w:asciiTheme="minorHAnsi" w:eastAsiaTheme="minorHAnsi" w:hAnsiTheme="minorHAnsi" w:cstheme="minorHAnsi"/>
          <w:bCs/>
          <w:kern w:val="2"/>
          <w14:ligatures w14:val="standardContextual"/>
        </w:rPr>
        <w:t xml:space="preserve"> </w:t>
      </w:r>
      <w:r w:rsidR="009B6CEF">
        <w:rPr>
          <w:rFonts w:asciiTheme="minorHAnsi" w:eastAsiaTheme="minorHAnsi" w:hAnsiTheme="minorHAnsi" w:cstheme="minorHAnsi"/>
          <w:bCs/>
          <w:kern w:val="2"/>
          <w14:ligatures w14:val="standardContextual"/>
        </w:rPr>
        <w:br/>
      </w:r>
      <w:r w:rsidR="009B6CEF">
        <w:rPr>
          <w:rFonts w:asciiTheme="minorHAnsi" w:eastAsiaTheme="minorHAnsi" w:hAnsiTheme="minorHAnsi" w:cstheme="minorHAnsi"/>
          <w:bCs/>
          <w:kern w:val="2"/>
          <w14:ligatures w14:val="standardContextual"/>
        </w:rPr>
        <w:br/>
      </w:r>
      <w:r w:rsidR="007057F4" w:rsidRPr="007057F4">
        <w:rPr>
          <w:rFonts w:asciiTheme="minorHAnsi" w:eastAsiaTheme="minorHAnsi" w:hAnsiTheme="minorHAnsi" w:cstheme="minorHAnsi"/>
          <w:bCs/>
          <w:kern w:val="2"/>
          <w14:ligatures w14:val="standardContextual"/>
        </w:rPr>
        <w:t>Live Love Nashville is a 501c3 non-profit helping children in need, and families through tragedies throughout Middle Tennessee</w:t>
      </w:r>
      <w:r w:rsidR="00EA1100">
        <w:rPr>
          <w:rFonts w:asciiTheme="minorHAnsi" w:eastAsiaTheme="minorHAnsi" w:hAnsiTheme="minorHAnsi" w:cstheme="minorHAnsi"/>
          <w:bCs/>
          <w:kern w:val="2"/>
          <w14:ligatures w14:val="standardContextual"/>
        </w:rPr>
        <w:t>.</w:t>
      </w:r>
      <w:r w:rsidR="00C258C1">
        <w:rPr>
          <w:rFonts w:asciiTheme="minorHAnsi" w:eastAsiaTheme="minorHAnsi" w:hAnsiTheme="minorHAnsi" w:cstheme="minorHAnsi"/>
          <w:bCs/>
          <w:kern w:val="2"/>
          <w14:ligatures w14:val="standardContextual"/>
        </w:rPr>
        <w:t xml:space="preserve"> </w:t>
      </w:r>
      <w:r w:rsidR="00952D14">
        <w:rPr>
          <w:rFonts w:asciiTheme="minorHAnsi" w:eastAsiaTheme="minorHAnsi" w:hAnsiTheme="minorHAnsi" w:cstheme="minorHAnsi"/>
          <w:bCs/>
          <w:kern w:val="2"/>
          <w14:ligatures w14:val="standardContextual"/>
        </w:rPr>
        <w:t xml:space="preserve">Of the proceeds from </w:t>
      </w:r>
      <w:r w:rsidR="00466503">
        <w:rPr>
          <w:rFonts w:asciiTheme="minorHAnsi" w:eastAsiaTheme="minorHAnsi" w:hAnsiTheme="minorHAnsi" w:cstheme="minorHAnsi"/>
          <w:bCs/>
          <w:kern w:val="2"/>
          <w14:ligatures w14:val="standardContextual"/>
        </w:rPr>
        <w:t>merchandise sales</w:t>
      </w:r>
      <w:r w:rsidR="00952D14">
        <w:rPr>
          <w:rFonts w:asciiTheme="minorHAnsi" w:eastAsiaTheme="minorHAnsi" w:hAnsiTheme="minorHAnsi" w:cstheme="minorHAnsi"/>
          <w:bCs/>
          <w:kern w:val="2"/>
          <w14:ligatures w14:val="standardContextual"/>
        </w:rPr>
        <w:t xml:space="preserve">, </w:t>
      </w:r>
      <w:r w:rsidR="00C258C1" w:rsidRPr="00C258C1">
        <w:rPr>
          <w:rFonts w:asciiTheme="minorHAnsi" w:eastAsiaTheme="minorHAnsi" w:hAnsiTheme="minorHAnsi" w:cstheme="minorHAnsi"/>
          <w:bCs/>
          <w:kern w:val="2"/>
          <w14:ligatures w14:val="standardContextual"/>
        </w:rPr>
        <w:t xml:space="preserve">100% </w:t>
      </w:r>
      <w:r w:rsidR="00DD4A60">
        <w:rPr>
          <w:rFonts w:asciiTheme="minorHAnsi" w:eastAsiaTheme="minorHAnsi" w:hAnsiTheme="minorHAnsi" w:cstheme="minorHAnsi"/>
          <w:bCs/>
          <w:kern w:val="2"/>
          <w14:ligatures w14:val="standardContextual"/>
        </w:rPr>
        <w:t xml:space="preserve">of the proceeds </w:t>
      </w:r>
      <w:r w:rsidR="00C258C1" w:rsidRPr="00C258C1">
        <w:rPr>
          <w:rFonts w:asciiTheme="minorHAnsi" w:eastAsiaTheme="minorHAnsi" w:hAnsiTheme="minorHAnsi" w:cstheme="minorHAnsi"/>
          <w:bCs/>
          <w:kern w:val="2"/>
          <w14:ligatures w14:val="standardContextual"/>
        </w:rPr>
        <w:t xml:space="preserve">go toward helping make sure children in Nashville have all the </w:t>
      </w:r>
      <w:proofErr w:type="gramStart"/>
      <w:r w:rsidR="00C258C1" w:rsidRPr="00C258C1">
        <w:rPr>
          <w:rFonts w:asciiTheme="minorHAnsi" w:eastAsiaTheme="minorHAnsi" w:hAnsiTheme="minorHAnsi" w:cstheme="minorHAnsi"/>
          <w:bCs/>
          <w:kern w:val="2"/>
          <w14:ligatures w14:val="standardContextual"/>
        </w:rPr>
        <w:t>basic necessities</w:t>
      </w:r>
      <w:proofErr w:type="gramEnd"/>
      <w:r w:rsidR="00C258C1" w:rsidRPr="00C258C1">
        <w:rPr>
          <w:rFonts w:asciiTheme="minorHAnsi" w:eastAsiaTheme="minorHAnsi" w:hAnsiTheme="minorHAnsi" w:cstheme="minorHAnsi"/>
          <w:bCs/>
          <w:kern w:val="2"/>
          <w14:ligatures w14:val="standardContextual"/>
        </w:rPr>
        <w:t xml:space="preserve"> they need such as food, warm clothing, school supplies, and hygiene items. </w:t>
      </w:r>
      <w:r w:rsidR="00526469">
        <w:rPr>
          <w:rFonts w:asciiTheme="minorHAnsi" w:eastAsiaTheme="minorHAnsi" w:hAnsiTheme="minorHAnsi" w:cstheme="minorHAnsi"/>
          <w:bCs/>
          <w:kern w:val="2"/>
          <w14:ligatures w14:val="standardContextual"/>
        </w:rPr>
        <w:t xml:space="preserve">It is estimated there are more than </w:t>
      </w:r>
      <w:r w:rsidR="00C258C1" w:rsidRPr="00C258C1">
        <w:rPr>
          <w:rFonts w:asciiTheme="minorHAnsi" w:eastAsiaTheme="minorHAnsi" w:hAnsiTheme="minorHAnsi" w:cstheme="minorHAnsi"/>
          <w:bCs/>
          <w:kern w:val="2"/>
          <w14:ligatures w14:val="standardContextual"/>
        </w:rPr>
        <w:t xml:space="preserve">3,000 homeless children in </w:t>
      </w:r>
      <w:r w:rsidR="00526469">
        <w:rPr>
          <w:rFonts w:asciiTheme="minorHAnsi" w:eastAsiaTheme="minorHAnsi" w:hAnsiTheme="minorHAnsi" w:cstheme="minorHAnsi"/>
          <w:bCs/>
          <w:kern w:val="2"/>
          <w14:ligatures w14:val="standardContextual"/>
        </w:rPr>
        <w:t xml:space="preserve">the </w:t>
      </w:r>
      <w:r w:rsidR="00C258C1" w:rsidRPr="00C258C1">
        <w:rPr>
          <w:rFonts w:asciiTheme="minorHAnsi" w:eastAsiaTheme="minorHAnsi" w:hAnsiTheme="minorHAnsi" w:cstheme="minorHAnsi"/>
          <w:bCs/>
          <w:kern w:val="2"/>
          <w14:ligatures w14:val="standardContextual"/>
        </w:rPr>
        <w:t xml:space="preserve">Nashville </w:t>
      </w:r>
      <w:r w:rsidR="00526469">
        <w:rPr>
          <w:rFonts w:asciiTheme="minorHAnsi" w:eastAsiaTheme="minorHAnsi" w:hAnsiTheme="minorHAnsi" w:cstheme="minorHAnsi"/>
          <w:bCs/>
          <w:kern w:val="2"/>
          <w14:ligatures w14:val="standardContextual"/>
        </w:rPr>
        <w:t xml:space="preserve">area </w:t>
      </w:r>
      <w:r w:rsidR="00C258C1" w:rsidRPr="00C258C1">
        <w:rPr>
          <w:rFonts w:asciiTheme="minorHAnsi" w:eastAsiaTheme="minorHAnsi" w:hAnsiTheme="minorHAnsi" w:cstheme="minorHAnsi"/>
          <w:bCs/>
          <w:kern w:val="2"/>
          <w14:ligatures w14:val="standardContextual"/>
        </w:rPr>
        <w:t>alone.</w:t>
      </w:r>
      <w:r w:rsidR="002F1933">
        <w:rPr>
          <w:rFonts w:asciiTheme="minorHAnsi" w:eastAsiaTheme="minorHAnsi" w:hAnsiTheme="minorHAnsi" w:cstheme="minorHAnsi"/>
          <w:bCs/>
          <w:kern w:val="2"/>
          <w14:ligatures w14:val="standardContextual"/>
        </w:rPr>
        <w:br/>
      </w:r>
      <w:r w:rsidR="002F1933">
        <w:rPr>
          <w:rFonts w:asciiTheme="minorHAnsi" w:eastAsiaTheme="minorHAnsi" w:hAnsiTheme="minorHAnsi" w:cstheme="minorHAnsi"/>
          <w:bCs/>
          <w:kern w:val="2"/>
          <w14:ligatures w14:val="standardContextual"/>
        </w:rPr>
        <w:br/>
      </w:r>
      <w:r w:rsidR="002F1933" w:rsidRPr="002F1933">
        <w:rPr>
          <w:rFonts w:asciiTheme="minorHAnsi" w:eastAsiaTheme="minorHAnsi" w:hAnsiTheme="minorHAnsi" w:cstheme="minorHAnsi"/>
          <w:bCs/>
          <w:kern w:val="2"/>
          <w14:ligatures w14:val="standardContextual"/>
        </w:rPr>
        <w:t>“No child should have to go without</w:t>
      </w:r>
      <w:r w:rsidR="002F1933">
        <w:rPr>
          <w:rFonts w:asciiTheme="minorHAnsi" w:eastAsiaTheme="minorHAnsi" w:hAnsiTheme="minorHAnsi" w:cstheme="minorHAnsi"/>
          <w:bCs/>
          <w:kern w:val="2"/>
          <w14:ligatures w14:val="standardContextual"/>
        </w:rPr>
        <w:t xml:space="preserve">,” </w:t>
      </w:r>
      <w:r w:rsidR="00611AD0">
        <w:rPr>
          <w:rFonts w:asciiTheme="minorHAnsi" w:eastAsiaTheme="minorHAnsi" w:hAnsiTheme="minorHAnsi" w:cstheme="minorHAnsi"/>
          <w:bCs/>
          <w:kern w:val="2"/>
          <w14:ligatures w14:val="standardContextual"/>
        </w:rPr>
        <w:t>said founder Taylor Rowe. “</w:t>
      </w:r>
      <w:r w:rsidR="002F1933" w:rsidRPr="002F1933">
        <w:rPr>
          <w:rFonts w:asciiTheme="minorHAnsi" w:eastAsiaTheme="minorHAnsi" w:hAnsiTheme="minorHAnsi" w:cstheme="minorHAnsi"/>
          <w:bCs/>
          <w:kern w:val="2"/>
          <w14:ligatures w14:val="standardContextual"/>
        </w:rPr>
        <w:t xml:space="preserve">Live Love Nashville is here to try to make an impact for those children who need us. We can’t do it without the support of our communities and businesses.” </w:t>
      </w:r>
      <w:r w:rsidR="00E4451A">
        <w:rPr>
          <w:rFonts w:asciiTheme="minorHAnsi" w:eastAsiaTheme="minorHAnsi" w:hAnsiTheme="minorHAnsi" w:cstheme="minorHAnsi"/>
          <w:bCs/>
          <w:kern w:val="2"/>
          <w14:ligatures w14:val="standardContextual"/>
        </w:rPr>
        <w:br/>
      </w:r>
      <w:r w:rsidR="00E4451A">
        <w:rPr>
          <w:rFonts w:asciiTheme="minorHAnsi" w:eastAsiaTheme="minorHAnsi" w:hAnsiTheme="minorHAnsi" w:cstheme="minorHAnsi"/>
          <w:bCs/>
          <w:kern w:val="2"/>
          <w14:ligatures w14:val="standardContextual"/>
        </w:rPr>
        <w:br/>
      </w:r>
      <w:r w:rsidR="00E4451A" w:rsidRPr="00E4451A">
        <w:rPr>
          <w:rFonts w:asciiTheme="minorHAnsi" w:eastAsiaTheme="minorHAnsi" w:hAnsiTheme="minorHAnsi" w:cstheme="minorHAnsi"/>
          <w:bCs/>
          <w:kern w:val="2"/>
          <w14:ligatures w14:val="standardContextual"/>
        </w:rPr>
        <w:t>“We are grateful to all those that voted for their favorite charity and are honored to play a part in funding the great work each of these organizations is doing throughout our community</w:t>
      </w:r>
      <w:r w:rsidR="00410FF1">
        <w:rPr>
          <w:rFonts w:asciiTheme="minorHAnsi" w:eastAsiaTheme="minorHAnsi" w:hAnsiTheme="minorHAnsi" w:cstheme="minorHAnsi"/>
          <w:bCs/>
          <w:kern w:val="2"/>
          <w14:ligatures w14:val="standardContextual"/>
        </w:rPr>
        <w:t xml:space="preserve">,” said Steve Cook, </w:t>
      </w:r>
      <w:r w:rsidR="00F675A5">
        <w:rPr>
          <w:rFonts w:asciiTheme="minorHAnsi" w:eastAsiaTheme="minorHAnsi" w:hAnsiTheme="minorHAnsi" w:cstheme="minorHAnsi"/>
          <w:bCs/>
          <w:kern w:val="2"/>
          <w14:ligatures w14:val="standardContextual"/>
        </w:rPr>
        <w:t>Old National Tennessee Market President.</w:t>
      </w:r>
    </w:p>
    <w:p w14:paraId="3F641EB2" w14:textId="77777777" w:rsidR="000301F3" w:rsidRDefault="000301F3" w:rsidP="00704BD9">
      <w:pPr>
        <w:rPr>
          <w:rFonts w:asciiTheme="minorHAnsi" w:eastAsiaTheme="minorHAnsi" w:hAnsiTheme="minorHAnsi" w:cstheme="minorHAnsi"/>
          <w:bCs/>
          <w:kern w:val="2"/>
          <w14:ligatures w14:val="standardContextual"/>
        </w:rPr>
      </w:pPr>
    </w:p>
    <w:p w14:paraId="67AE67B5" w14:textId="77777777" w:rsidR="000301F3" w:rsidRDefault="000301F3" w:rsidP="00704BD9">
      <w:pPr>
        <w:rPr>
          <w:rFonts w:asciiTheme="minorHAnsi" w:eastAsiaTheme="minorHAnsi" w:hAnsiTheme="minorHAnsi" w:cstheme="minorHAnsi"/>
          <w:bCs/>
          <w:kern w:val="2"/>
          <w14:ligatures w14:val="standardContextual"/>
        </w:rPr>
      </w:pPr>
    </w:p>
    <w:p w14:paraId="6C4259BF" w14:textId="77777777" w:rsidR="000301F3" w:rsidRDefault="000301F3" w:rsidP="00704BD9">
      <w:pPr>
        <w:rPr>
          <w:rFonts w:asciiTheme="minorHAnsi" w:eastAsiaTheme="minorHAnsi" w:hAnsiTheme="minorHAnsi" w:cstheme="minorHAnsi"/>
          <w:bCs/>
          <w:kern w:val="2"/>
          <w14:ligatures w14:val="standardContextual"/>
        </w:rPr>
      </w:pPr>
    </w:p>
    <w:p w14:paraId="0A2D50A8" w14:textId="77777777" w:rsidR="000301F3" w:rsidRDefault="000301F3" w:rsidP="00704BD9">
      <w:pPr>
        <w:rPr>
          <w:rFonts w:asciiTheme="minorHAnsi" w:eastAsiaTheme="minorHAnsi" w:hAnsiTheme="minorHAnsi" w:cstheme="minorHAnsi"/>
          <w:bCs/>
          <w:kern w:val="2"/>
          <w14:ligatures w14:val="standardContextual"/>
        </w:rPr>
      </w:pPr>
    </w:p>
    <w:p w14:paraId="3A16CDC5" w14:textId="77777777" w:rsidR="000301F3" w:rsidRDefault="000301F3" w:rsidP="00704BD9">
      <w:pPr>
        <w:rPr>
          <w:rFonts w:asciiTheme="minorHAnsi" w:eastAsiaTheme="minorHAnsi" w:hAnsiTheme="minorHAnsi" w:cstheme="minorHAnsi"/>
          <w:bCs/>
          <w:kern w:val="2"/>
          <w14:ligatures w14:val="standardContextual"/>
        </w:rPr>
      </w:pPr>
    </w:p>
    <w:p w14:paraId="248525DD" w14:textId="77777777" w:rsidR="000301F3" w:rsidRDefault="000301F3" w:rsidP="00704BD9">
      <w:pPr>
        <w:rPr>
          <w:rFonts w:asciiTheme="minorHAnsi" w:eastAsiaTheme="minorHAnsi" w:hAnsiTheme="minorHAnsi" w:cstheme="minorHAnsi"/>
          <w:bCs/>
          <w:kern w:val="2"/>
          <w14:ligatures w14:val="standardContextual"/>
        </w:rPr>
      </w:pPr>
    </w:p>
    <w:p w14:paraId="60D1A968" w14:textId="77777777" w:rsidR="000301F3" w:rsidRDefault="000301F3" w:rsidP="00704BD9">
      <w:pPr>
        <w:rPr>
          <w:rFonts w:asciiTheme="minorHAnsi" w:eastAsiaTheme="minorHAnsi" w:hAnsiTheme="minorHAnsi" w:cstheme="minorHAnsi"/>
          <w:bCs/>
          <w:kern w:val="2"/>
          <w14:ligatures w14:val="standardContextual"/>
        </w:rPr>
      </w:pPr>
    </w:p>
    <w:p w14:paraId="177D0E13" w14:textId="77777777" w:rsidR="000301F3" w:rsidRPr="00704BD9" w:rsidRDefault="000301F3" w:rsidP="00704BD9">
      <w:pPr>
        <w:rPr>
          <w:rFonts w:asciiTheme="minorHAnsi" w:eastAsiaTheme="minorHAnsi" w:hAnsiTheme="minorHAnsi" w:cstheme="minorHAnsi"/>
          <w:bCs/>
          <w:kern w:val="2"/>
          <w14:ligatures w14:val="standardContextual"/>
        </w:rPr>
      </w:pPr>
    </w:p>
    <w:p w14:paraId="22D2E3D2" w14:textId="77777777" w:rsidR="00704BD9" w:rsidRPr="00704BD9" w:rsidRDefault="00704BD9" w:rsidP="00704BD9">
      <w:pPr>
        <w:rPr>
          <w:rFonts w:asciiTheme="minorHAnsi" w:eastAsiaTheme="minorHAnsi" w:hAnsiTheme="minorHAnsi" w:cstheme="minorHAnsi"/>
          <w:bCs/>
          <w:kern w:val="2"/>
          <w14:ligatures w14:val="standardContextual"/>
        </w:rPr>
      </w:pPr>
    </w:p>
    <w:p w14:paraId="5A112508" w14:textId="4CE01901" w:rsidR="00EC35F6" w:rsidRPr="00894E9B" w:rsidRDefault="00704BD9" w:rsidP="00704BD9">
      <w:pPr>
        <w:rPr>
          <w:rFonts w:asciiTheme="minorHAnsi" w:eastAsiaTheme="minorHAnsi" w:hAnsiTheme="minorHAnsi" w:cstheme="minorHAnsi"/>
          <w:bCs/>
          <w:kern w:val="2"/>
          <w:u w:val="single"/>
          <w14:ligatures w14:val="standardContextual"/>
        </w:rPr>
      </w:pPr>
      <w:r w:rsidRPr="00894E9B">
        <w:rPr>
          <w:rFonts w:asciiTheme="minorHAnsi" w:eastAsiaTheme="minorHAnsi" w:hAnsiTheme="minorHAnsi" w:cstheme="minorHAnsi"/>
          <w:bCs/>
          <w:kern w:val="2"/>
          <w:u w:val="single"/>
          <w14:ligatures w14:val="standardContextual"/>
        </w:rPr>
        <w:t>Winning Organizations</w:t>
      </w:r>
      <w:r w:rsidR="00052FC4" w:rsidRPr="00894E9B">
        <w:rPr>
          <w:rFonts w:asciiTheme="minorHAnsi" w:eastAsiaTheme="minorHAnsi" w:hAnsiTheme="minorHAnsi" w:cstheme="minorHAnsi"/>
          <w:bCs/>
          <w:kern w:val="2"/>
          <w:u w:val="single"/>
          <w14:ligatures w14:val="standardContextual"/>
        </w:rPr>
        <w:t>:</w:t>
      </w:r>
      <w:r w:rsidR="00036634" w:rsidRPr="00894E9B">
        <w:rPr>
          <w:rFonts w:asciiTheme="minorHAnsi" w:eastAsiaTheme="minorHAnsi" w:hAnsiTheme="minorHAnsi" w:cstheme="minorHAnsi"/>
          <w:bCs/>
          <w:kern w:val="2"/>
          <w:u w:val="single"/>
          <w14:ligatures w14:val="standardContextual"/>
        </w:rPr>
        <w:br/>
      </w:r>
    </w:p>
    <w:tbl>
      <w:tblPr>
        <w:tblW w:w="8640" w:type="dxa"/>
        <w:tblLook w:val="04A0" w:firstRow="1" w:lastRow="0" w:firstColumn="1" w:lastColumn="0" w:noHBand="0" w:noVBand="1"/>
      </w:tblPr>
      <w:tblGrid>
        <w:gridCol w:w="2500"/>
        <w:gridCol w:w="3400"/>
        <w:gridCol w:w="2740"/>
      </w:tblGrid>
      <w:tr w:rsidR="00EC35F6" w14:paraId="21AFEBA7" w14:textId="77777777" w:rsidTr="00EC35F6">
        <w:trPr>
          <w:trHeight w:val="36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6969F" w14:textId="77777777" w:rsidR="00EC35F6" w:rsidRDefault="00EC35F6">
            <w:pPr>
              <w:rPr>
                <w:rFonts w:ascii="Aptos Narrow" w:hAnsi="Aptos Narrow"/>
                <w:b/>
                <w:bCs/>
                <w:color w:val="FF0000"/>
              </w:rPr>
            </w:pPr>
            <w:r>
              <w:rPr>
                <w:rFonts w:ascii="Aptos Narrow" w:hAnsi="Aptos Narrow"/>
                <w:b/>
                <w:bCs/>
                <w:color w:val="FF0000"/>
              </w:rPr>
              <w:t>ONB BANKING CENTER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8D2F20" w14:textId="77777777" w:rsidR="00EC35F6" w:rsidRDefault="00EC35F6">
            <w:pPr>
              <w:rPr>
                <w:rFonts w:ascii="Trebuchet MS" w:hAnsi="Trebuchet MS"/>
                <w:b/>
                <w:bCs/>
                <w:color w:val="FF0000"/>
              </w:rPr>
            </w:pPr>
            <w:r>
              <w:rPr>
                <w:rFonts w:ascii="Trebuchet MS" w:hAnsi="Trebuchet MS"/>
                <w:b/>
                <w:bCs/>
                <w:color w:val="FF0000"/>
              </w:rPr>
              <w:t>NON-PROFIT WINNER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59E8A" w14:textId="77777777" w:rsidR="00EC35F6" w:rsidRDefault="00EC35F6">
            <w:pPr>
              <w:rPr>
                <w:rFonts w:ascii="Aptos Narrow" w:hAnsi="Aptos Narrow"/>
                <w:b/>
                <w:bCs/>
                <w:color w:val="FF0000"/>
              </w:rPr>
            </w:pPr>
            <w:r>
              <w:rPr>
                <w:rFonts w:ascii="Aptos Narrow" w:hAnsi="Aptos Narrow"/>
                <w:b/>
                <w:bCs/>
                <w:color w:val="FF0000"/>
              </w:rPr>
              <w:t>AMOUNT AWARDED</w:t>
            </w:r>
          </w:p>
        </w:tc>
      </w:tr>
      <w:tr w:rsidR="00EC35F6" w14:paraId="2FE07149" w14:textId="77777777" w:rsidTr="00EC35F6">
        <w:trPr>
          <w:trHeight w:val="1035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4C6E7" w:fill="B4C6E7"/>
            <w:vAlign w:val="bottom"/>
            <w:hideMark/>
          </w:tcPr>
          <w:p w14:paraId="74F01F23" w14:textId="77777777" w:rsidR="00EC35F6" w:rsidRDefault="00EC35F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Nashville</w:t>
            </w:r>
          </w:p>
        </w:tc>
        <w:tc>
          <w:tcPr>
            <w:tcW w:w="3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767C5" w14:textId="77777777" w:rsidR="00EC35F6" w:rsidRDefault="00EC35F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Friends of Shelby Park, Inc.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84B354" w14:textId="77777777" w:rsidR="00EC35F6" w:rsidRDefault="00EC35F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$7,500 </w:t>
            </w:r>
          </w:p>
        </w:tc>
      </w:tr>
      <w:tr w:rsidR="00EC35F6" w14:paraId="0E97381B" w14:textId="77777777" w:rsidTr="00EC35F6">
        <w:trPr>
          <w:trHeight w:val="630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66DA35" w14:textId="77777777" w:rsidR="00EC35F6" w:rsidRDefault="00EC35F6">
            <w:pPr>
              <w:rPr>
                <w:rFonts w:ascii="Aptos Narrow" w:hAnsi="Aptos Narrow"/>
                <w:color w:val="222A31"/>
              </w:rPr>
            </w:pPr>
            <w:r>
              <w:rPr>
                <w:rFonts w:ascii="Aptos Narrow" w:hAnsi="Aptos Narrow"/>
                <w:color w:val="222A31"/>
              </w:rPr>
              <w:t>Nashville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DF12F" w14:textId="77777777" w:rsidR="00EC35F6" w:rsidRDefault="00EC35F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Springboard Landings, Inc.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AA47F4" w14:textId="77777777" w:rsidR="00EC35F6" w:rsidRDefault="00EC35F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$7,500 </w:t>
            </w:r>
          </w:p>
        </w:tc>
      </w:tr>
      <w:tr w:rsidR="00EC35F6" w14:paraId="3D28E708" w14:textId="77777777" w:rsidTr="00EC35F6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01CD4" w14:textId="77777777" w:rsidR="00EC35F6" w:rsidRDefault="00EC35F6">
            <w:pPr>
              <w:rPr>
                <w:rFonts w:ascii="Aptos Narrow" w:hAnsi="Aptos Narrow"/>
                <w:color w:val="222A31"/>
              </w:rPr>
            </w:pPr>
            <w:r>
              <w:rPr>
                <w:rFonts w:ascii="Aptos Narrow" w:hAnsi="Aptos Narrow"/>
                <w:color w:val="222A31"/>
              </w:rPr>
              <w:t>Brentwood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ED39F" w14:textId="77777777" w:rsidR="00EC35F6" w:rsidRDefault="00EC35F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Jordan Thomas Foundation, Inc.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B9561A" w14:textId="77777777" w:rsidR="00EC35F6" w:rsidRDefault="00EC35F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$7,500 </w:t>
            </w:r>
          </w:p>
        </w:tc>
      </w:tr>
      <w:tr w:rsidR="00EC35F6" w14:paraId="01B999B5" w14:textId="77777777" w:rsidTr="00EC35F6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3F199" w14:textId="77777777" w:rsidR="00EC35F6" w:rsidRDefault="00EC35F6">
            <w:pPr>
              <w:rPr>
                <w:rFonts w:ascii="Aptos Narrow" w:hAnsi="Aptos Narrow"/>
                <w:color w:val="222A31"/>
              </w:rPr>
            </w:pPr>
            <w:r>
              <w:rPr>
                <w:rFonts w:ascii="Aptos Narrow" w:hAnsi="Aptos Narrow"/>
                <w:color w:val="222A31"/>
              </w:rPr>
              <w:t>Hendersonville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876AB" w14:textId="77777777" w:rsidR="00EC35F6" w:rsidRDefault="00EC35F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Live Love Nashville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7D29CD" w14:textId="77777777" w:rsidR="00EC35F6" w:rsidRDefault="00EC35F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$32,500 </w:t>
            </w:r>
          </w:p>
        </w:tc>
      </w:tr>
      <w:tr w:rsidR="00EC35F6" w14:paraId="1F9485AE" w14:textId="77777777" w:rsidTr="00EC35F6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A6E60" w14:textId="77777777" w:rsidR="00EC35F6" w:rsidRDefault="00EC35F6">
            <w:pPr>
              <w:rPr>
                <w:rFonts w:ascii="Aptos Narrow" w:hAnsi="Aptos Narrow"/>
                <w:color w:val="222A31"/>
              </w:rPr>
            </w:pPr>
            <w:r>
              <w:rPr>
                <w:rFonts w:ascii="Aptos Narrow" w:hAnsi="Aptos Narrow"/>
                <w:color w:val="222A31"/>
              </w:rPr>
              <w:t>Gallatin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92680" w14:textId="09BAD576" w:rsidR="00EC35F6" w:rsidRDefault="00AA437D">
            <w:pPr>
              <w:rPr>
                <w:rFonts w:ascii="Aptos Narrow" w:hAnsi="Aptos Narrow"/>
                <w:color w:val="1E1E1E"/>
                <w:sz w:val="22"/>
                <w:szCs w:val="22"/>
              </w:rPr>
            </w:pPr>
            <w:r>
              <w:rPr>
                <w:rFonts w:ascii="Aptos Narrow" w:hAnsi="Aptos Narrow"/>
                <w:color w:val="1E1E1E"/>
                <w:sz w:val="22"/>
                <w:szCs w:val="22"/>
              </w:rPr>
              <w:t>Unlimited Potential Community Development Corporation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C6F43C" w14:textId="77777777" w:rsidR="00EC35F6" w:rsidRDefault="00EC35F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$7,500 </w:t>
            </w:r>
          </w:p>
        </w:tc>
      </w:tr>
      <w:tr w:rsidR="00EC35F6" w14:paraId="2C5C8F38" w14:textId="77777777" w:rsidTr="00EC35F6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91C8F" w14:textId="77777777" w:rsidR="00EC35F6" w:rsidRDefault="00EC35F6">
            <w:pPr>
              <w:rPr>
                <w:rFonts w:ascii="Aptos Narrow" w:hAnsi="Aptos Narrow"/>
                <w:color w:val="222A31"/>
              </w:rPr>
            </w:pPr>
            <w:r>
              <w:rPr>
                <w:rFonts w:ascii="Aptos Narrow" w:hAnsi="Aptos Narrow"/>
                <w:color w:val="222A31"/>
              </w:rPr>
              <w:t>Murfreesboro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96433" w14:textId="77777777" w:rsidR="00EC35F6" w:rsidRDefault="00EC35F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The 4EO Community Center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F5F8F5" w14:textId="77777777" w:rsidR="00EC35F6" w:rsidRDefault="00EC35F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$7,500 </w:t>
            </w:r>
          </w:p>
        </w:tc>
      </w:tr>
      <w:tr w:rsidR="00EC35F6" w14:paraId="0C0C36CB" w14:textId="77777777" w:rsidTr="00EC35F6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EF245E" w14:textId="77777777" w:rsidR="00EC35F6" w:rsidRDefault="00EC35F6">
            <w:pPr>
              <w:rPr>
                <w:rFonts w:ascii="Aptos Narrow" w:hAnsi="Aptos Narrow"/>
                <w:color w:val="222A31"/>
              </w:rPr>
            </w:pPr>
            <w:r>
              <w:rPr>
                <w:rFonts w:ascii="Aptos Narrow" w:hAnsi="Aptos Narrow"/>
                <w:color w:val="222A31"/>
              </w:rPr>
              <w:t>Athens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31FDC" w14:textId="77777777" w:rsidR="00EC35F6" w:rsidRDefault="00EC35F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Foster Village East TN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FA228B" w14:textId="77777777" w:rsidR="00EC35F6" w:rsidRDefault="00EC35F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$7,500 </w:t>
            </w:r>
          </w:p>
        </w:tc>
      </w:tr>
      <w:tr w:rsidR="00EC35F6" w14:paraId="24179FE4" w14:textId="77777777" w:rsidTr="00EC35F6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9ECCCE" w14:textId="77777777" w:rsidR="00EC35F6" w:rsidRDefault="00EC35F6">
            <w:pPr>
              <w:rPr>
                <w:rFonts w:ascii="Aptos Narrow" w:hAnsi="Aptos Narrow"/>
                <w:color w:val="222A31"/>
              </w:rPr>
            </w:pPr>
            <w:r>
              <w:rPr>
                <w:rFonts w:ascii="Aptos Narrow" w:hAnsi="Aptos Narrow"/>
                <w:color w:val="222A31"/>
              </w:rPr>
              <w:t>Athens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3EA7B" w14:textId="77777777" w:rsidR="00EC35F6" w:rsidRDefault="00EC35F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Valley Christian Academy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E73CE3" w14:textId="77777777" w:rsidR="00EC35F6" w:rsidRDefault="00EC35F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$7,500 </w:t>
            </w:r>
          </w:p>
        </w:tc>
      </w:tr>
      <w:tr w:rsidR="00EC35F6" w14:paraId="4496CA16" w14:textId="77777777" w:rsidTr="00EC35F6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DB5FC" w14:textId="77777777" w:rsidR="00EC35F6" w:rsidRDefault="00EC35F6">
            <w:pPr>
              <w:rPr>
                <w:rFonts w:ascii="Aptos Narrow" w:hAnsi="Aptos Narrow"/>
                <w:color w:val="222A31"/>
              </w:rPr>
            </w:pPr>
            <w:r>
              <w:rPr>
                <w:rFonts w:ascii="Aptos Narrow" w:hAnsi="Aptos Narrow"/>
                <w:color w:val="222A31"/>
              </w:rPr>
              <w:t>Etowah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B5B50" w14:textId="77777777" w:rsidR="00EC35F6" w:rsidRDefault="00EC35F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Women at the Well Ministries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8AF2F0" w14:textId="77777777" w:rsidR="00EC35F6" w:rsidRDefault="00EC35F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$7,500 </w:t>
            </w:r>
          </w:p>
        </w:tc>
      </w:tr>
      <w:tr w:rsidR="00EC35F6" w14:paraId="054BE996" w14:textId="77777777" w:rsidTr="00EC35F6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39338" w14:textId="77777777" w:rsidR="00EC35F6" w:rsidRDefault="00EC35F6">
            <w:pPr>
              <w:rPr>
                <w:rFonts w:ascii="Aptos Narrow" w:hAnsi="Aptos Narrow"/>
                <w:color w:val="222A31"/>
              </w:rPr>
            </w:pPr>
            <w:r>
              <w:rPr>
                <w:rFonts w:ascii="Aptos Narrow" w:hAnsi="Aptos Narrow"/>
                <w:color w:val="222A31"/>
              </w:rPr>
              <w:t>Cleveland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3B465" w14:textId="77777777" w:rsidR="00EC35F6" w:rsidRDefault="00EC35F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Dark Horse Rescue Ranch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EC537F" w14:textId="77777777" w:rsidR="00EC35F6" w:rsidRDefault="00EC35F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$7,500 </w:t>
            </w:r>
          </w:p>
        </w:tc>
      </w:tr>
      <w:tr w:rsidR="00EC35F6" w14:paraId="5658B6BF" w14:textId="77777777" w:rsidTr="00EC35F6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CC6AE" w14:textId="77777777" w:rsidR="00EC35F6" w:rsidRDefault="00EC35F6">
            <w:pPr>
              <w:rPr>
                <w:rFonts w:ascii="Aptos Narrow" w:hAnsi="Aptos Narrow"/>
                <w:color w:val="222A31"/>
              </w:rPr>
            </w:pPr>
            <w:r>
              <w:rPr>
                <w:rFonts w:ascii="Aptos Narrow" w:hAnsi="Aptos Narrow"/>
                <w:color w:val="222A31"/>
              </w:rPr>
              <w:t>Sweetwater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EE679" w14:textId="77777777" w:rsidR="00EC35F6" w:rsidRDefault="00EC35F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Fresh Start Outreach Ministry, Inc.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8C81B5" w14:textId="77777777" w:rsidR="00EC35F6" w:rsidRDefault="00EC35F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$7,500 </w:t>
            </w:r>
          </w:p>
        </w:tc>
      </w:tr>
      <w:tr w:rsidR="00EC35F6" w14:paraId="3B2D1CF8" w14:textId="77777777" w:rsidTr="00EC35F6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7ADDB" w14:textId="77777777" w:rsidR="00EC35F6" w:rsidRDefault="00EC35F6">
            <w:pPr>
              <w:rPr>
                <w:rFonts w:ascii="Aptos Narrow" w:hAnsi="Aptos Narrow"/>
                <w:color w:val="222A31"/>
              </w:rPr>
            </w:pPr>
            <w:r>
              <w:rPr>
                <w:rFonts w:ascii="Aptos Narrow" w:hAnsi="Aptos Narrow"/>
                <w:color w:val="222A31"/>
              </w:rPr>
              <w:t>Madisonville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576B0" w14:textId="77777777" w:rsidR="00EC35F6" w:rsidRDefault="00EC35F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Sweetwhisker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Rescue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270664" w14:textId="77777777" w:rsidR="00EC35F6" w:rsidRDefault="00EC35F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$7,500 </w:t>
            </w:r>
          </w:p>
        </w:tc>
      </w:tr>
      <w:tr w:rsidR="00EC35F6" w14:paraId="48311A59" w14:textId="77777777" w:rsidTr="00EC35F6">
        <w:trPr>
          <w:trHeight w:val="600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D2CA3" w14:textId="77777777" w:rsidR="00EC35F6" w:rsidRDefault="00EC35F6">
            <w:pPr>
              <w:rPr>
                <w:rFonts w:ascii="Aptos Narrow" w:hAnsi="Aptos Narrow"/>
                <w:color w:val="222A31"/>
              </w:rPr>
            </w:pPr>
            <w:r>
              <w:rPr>
                <w:rFonts w:ascii="Aptos Narrow" w:hAnsi="Aptos Narrow"/>
                <w:color w:val="222A31"/>
              </w:rPr>
              <w:t>Knoxville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63B31" w14:textId="77777777" w:rsidR="00EC35F6" w:rsidRDefault="00EC35F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Child Advocacy Center of the Ninth Judicial Dist.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F96F56" w14:textId="77777777" w:rsidR="00EC35F6" w:rsidRDefault="00EC35F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$7,500 </w:t>
            </w:r>
          </w:p>
        </w:tc>
      </w:tr>
      <w:tr w:rsidR="00EC35F6" w14:paraId="5F0E2465" w14:textId="77777777" w:rsidTr="00EC35F6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C9596" w14:textId="77777777" w:rsidR="00EC35F6" w:rsidRDefault="00EC35F6">
            <w:pPr>
              <w:rPr>
                <w:rFonts w:ascii="Aptos Narrow" w:hAnsi="Aptos Narrow"/>
                <w:color w:val="222A31"/>
              </w:rPr>
            </w:pPr>
            <w:r>
              <w:rPr>
                <w:rFonts w:ascii="Aptos Narrow" w:hAnsi="Aptos Narrow"/>
                <w:color w:val="222A31"/>
              </w:rPr>
              <w:t>Chattanooga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35962" w14:textId="77777777" w:rsidR="00EC35F6" w:rsidRDefault="00EC35F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Girls Incorporated of Chattanooga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D8DFCB" w14:textId="77777777" w:rsidR="00EC35F6" w:rsidRDefault="00EC35F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$7,500 </w:t>
            </w:r>
          </w:p>
        </w:tc>
      </w:tr>
      <w:tr w:rsidR="00EC35F6" w14:paraId="667B93EF" w14:textId="77777777" w:rsidTr="00EC35F6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9712A1" w14:textId="77777777" w:rsidR="00EC35F6" w:rsidRDefault="00EC35F6">
            <w:pPr>
              <w:rPr>
                <w:rFonts w:ascii="Aptos Narrow" w:hAnsi="Aptos Narrow"/>
                <w:color w:val="222A31"/>
              </w:rPr>
            </w:pPr>
            <w:r>
              <w:rPr>
                <w:rFonts w:ascii="Aptos Narrow" w:hAnsi="Aptos Narrow"/>
                <w:color w:val="222A31"/>
              </w:rPr>
              <w:t>Waynesboro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27F76" w14:textId="77777777" w:rsidR="00EC35F6" w:rsidRDefault="00EC35F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Country Road Animal Rescue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D08497" w14:textId="77777777" w:rsidR="00EC35F6" w:rsidRDefault="00EC35F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$7,500 </w:t>
            </w:r>
          </w:p>
        </w:tc>
      </w:tr>
      <w:tr w:rsidR="00EC35F6" w14:paraId="32256A69" w14:textId="77777777" w:rsidTr="00EC35F6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E71410" w14:textId="77777777" w:rsidR="00EC35F6" w:rsidRDefault="00EC35F6">
            <w:pPr>
              <w:rPr>
                <w:rFonts w:ascii="Aptos Narrow" w:hAnsi="Aptos Narrow"/>
                <w:color w:val="222A31"/>
              </w:rPr>
            </w:pPr>
            <w:r>
              <w:rPr>
                <w:rFonts w:ascii="Aptos Narrow" w:hAnsi="Aptos Narrow"/>
                <w:color w:val="222A31"/>
              </w:rPr>
              <w:t>Waynesboro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9744B" w14:textId="77777777" w:rsidR="00EC35F6" w:rsidRDefault="00EC35F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Butterfly Foundation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EF29DA" w14:textId="77777777" w:rsidR="00EC35F6" w:rsidRDefault="00EC35F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$7,500 </w:t>
            </w:r>
          </w:p>
        </w:tc>
      </w:tr>
      <w:tr w:rsidR="00EC35F6" w14:paraId="5D4DB3E4" w14:textId="77777777" w:rsidTr="00EC35F6">
        <w:trPr>
          <w:trHeight w:val="600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00C4B" w14:textId="77777777" w:rsidR="00EC35F6" w:rsidRDefault="00EC35F6">
            <w:pPr>
              <w:rPr>
                <w:rFonts w:ascii="Aptos Narrow" w:hAnsi="Aptos Narrow"/>
                <w:color w:val="222A31"/>
              </w:rPr>
            </w:pPr>
            <w:r>
              <w:rPr>
                <w:rFonts w:ascii="Aptos Narrow" w:hAnsi="Aptos Narrow"/>
                <w:color w:val="222A31"/>
              </w:rPr>
              <w:t>Collinwood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48465" w14:textId="77777777" w:rsidR="00EC35F6" w:rsidRDefault="00EC35F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Beech Creek Community Center and Fire Hall, Inc.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A7E6CA" w14:textId="77777777" w:rsidR="00EC35F6" w:rsidRDefault="00EC35F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$7,500 </w:t>
            </w:r>
          </w:p>
        </w:tc>
      </w:tr>
      <w:tr w:rsidR="00EC35F6" w14:paraId="76FB8912" w14:textId="77777777" w:rsidTr="00EC35F6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FB09DF" w14:textId="77777777" w:rsidR="00EC35F6" w:rsidRDefault="00EC35F6">
            <w:pPr>
              <w:rPr>
                <w:rFonts w:ascii="Aptos Narrow" w:hAnsi="Aptos Narrow"/>
                <w:color w:val="222A31"/>
              </w:rPr>
            </w:pPr>
            <w:proofErr w:type="spellStart"/>
            <w:r>
              <w:rPr>
                <w:rFonts w:ascii="Aptos Narrow" w:hAnsi="Aptos Narrow"/>
                <w:color w:val="222A31"/>
              </w:rPr>
              <w:t>Larenceburg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673E6" w14:textId="77777777" w:rsidR="00EC35F6" w:rsidRDefault="00EC35F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Grace House of Lawrence County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8907C2" w14:textId="77777777" w:rsidR="00EC35F6" w:rsidRDefault="00EC35F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$7,500 </w:t>
            </w:r>
          </w:p>
        </w:tc>
      </w:tr>
      <w:tr w:rsidR="00EC35F6" w14:paraId="2C701B2C" w14:textId="77777777" w:rsidTr="00EC35F6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C67173" w14:textId="77777777" w:rsidR="00EC35F6" w:rsidRDefault="00EC35F6">
            <w:pPr>
              <w:rPr>
                <w:rFonts w:ascii="Aptos Narrow" w:hAnsi="Aptos Narrow"/>
                <w:color w:val="222A31"/>
              </w:rPr>
            </w:pPr>
            <w:r>
              <w:rPr>
                <w:rFonts w:ascii="Aptos Narrow" w:hAnsi="Aptos Narrow"/>
                <w:color w:val="222A31"/>
              </w:rPr>
              <w:t>Lawrenceburg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B10A3" w14:textId="77777777" w:rsidR="00EC35F6" w:rsidRDefault="00EC35F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Moms of Lawrence County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B9F81C" w14:textId="77777777" w:rsidR="00EC35F6" w:rsidRDefault="00EC35F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$7,500 </w:t>
            </w:r>
          </w:p>
        </w:tc>
      </w:tr>
      <w:tr w:rsidR="00EC35F6" w14:paraId="421BA49B" w14:textId="77777777" w:rsidTr="00EC35F6">
        <w:trPr>
          <w:trHeight w:val="600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CF2805" w14:textId="77777777" w:rsidR="00EC35F6" w:rsidRDefault="00EC35F6">
            <w:pPr>
              <w:rPr>
                <w:rFonts w:ascii="Aptos Narrow" w:hAnsi="Aptos Narrow"/>
                <w:color w:val="222A31"/>
              </w:rPr>
            </w:pPr>
            <w:r>
              <w:rPr>
                <w:rFonts w:ascii="Aptos Narrow" w:hAnsi="Aptos Narrow"/>
                <w:color w:val="222A31"/>
              </w:rPr>
              <w:t>Manchester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F3B22" w14:textId="77777777" w:rsidR="00EC35F6" w:rsidRDefault="00EC35F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Life Choices Pregnancy Family Resource Center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CC4FBC" w14:textId="77777777" w:rsidR="00EC35F6" w:rsidRDefault="00EC35F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$7,500 </w:t>
            </w:r>
          </w:p>
        </w:tc>
      </w:tr>
      <w:tr w:rsidR="00EC35F6" w14:paraId="262D0652" w14:textId="77777777" w:rsidTr="00EC35F6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86A8D3" w14:textId="77777777" w:rsidR="00EC35F6" w:rsidRDefault="00EC35F6">
            <w:pPr>
              <w:rPr>
                <w:rFonts w:ascii="Aptos Narrow" w:hAnsi="Aptos Narrow"/>
                <w:color w:val="222A31"/>
              </w:rPr>
            </w:pPr>
            <w:r>
              <w:rPr>
                <w:rFonts w:ascii="Aptos Narrow" w:hAnsi="Aptos Narrow"/>
                <w:color w:val="222A31"/>
              </w:rPr>
              <w:t>Manchester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76A4F" w14:textId="77777777" w:rsidR="00EC35F6" w:rsidRDefault="00EC35F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Coffee County Rescue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Sqaud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8659B9" w14:textId="77777777" w:rsidR="00EC35F6" w:rsidRDefault="00EC35F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$7,500 </w:t>
            </w:r>
          </w:p>
        </w:tc>
      </w:tr>
      <w:tr w:rsidR="00EC35F6" w14:paraId="7CFAC5C5" w14:textId="77777777" w:rsidTr="00EC35F6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831DC" w14:textId="77777777" w:rsidR="00EC35F6" w:rsidRDefault="00EC35F6">
            <w:pPr>
              <w:rPr>
                <w:rFonts w:ascii="Aptos Narrow" w:hAnsi="Aptos Narrow"/>
                <w:color w:val="222A31"/>
              </w:rPr>
            </w:pPr>
            <w:r>
              <w:rPr>
                <w:rFonts w:ascii="Aptos Narrow" w:hAnsi="Aptos Narrow"/>
                <w:color w:val="222A31"/>
              </w:rPr>
              <w:t>Woodbury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D95FE" w14:textId="77777777" w:rsidR="00EC35F6" w:rsidRDefault="00EC35F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Spay It Forward Cannon County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01FA5" w14:textId="77777777" w:rsidR="00EC35F6" w:rsidRDefault="00EC35F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$7,500 </w:t>
            </w:r>
          </w:p>
        </w:tc>
      </w:tr>
    </w:tbl>
    <w:p w14:paraId="3E3D0464" w14:textId="6D2C5DA3" w:rsidR="00704BD9" w:rsidRDefault="00704BD9" w:rsidP="00704BD9">
      <w:pPr>
        <w:rPr>
          <w:rFonts w:asciiTheme="minorHAnsi" w:eastAsiaTheme="minorHAnsi" w:hAnsiTheme="minorHAnsi" w:cstheme="minorHAnsi"/>
          <w:bCs/>
          <w:kern w:val="2"/>
          <w14:ligatures w14:val="standardContextual"/>
        </w:rPr>
      </w:pPr>
    </w:p>
    <w:p w14:paraId="2AF18D2F" w14:textId="2CE191F0" w:rsidR="00CB338D" w:rsidRDefault="00B42E2A" w:rsidP="00704BD9">
      <w:pPr>
        <w:rPr>
          <w:rFonts w:asciiTheme="minorHAnsi" w:eastAsiaTheme="minorHAnsi" w:hAnsiTheme="minorHAnsi" w:cstheme="minorHAnsi"/>
          <w:bCs/>
          <w:kern w:val="2"/>
          <w14:ligatures w14:val="standardContextual"/>
        </w:rPr>
      </w:pPr>
      <w:r>
        <w:rPr>
          <w:rFonts w:asciiTheme="minorHAnsi" w:eastAsiaTheme="minorHAnsi" w:hAnsiTheme="minorHAnsi" w:cstheme="minorHAnsi"/>
          <w:bCs/>
          <w:kern w:val="2"/>
          <w14:ligatures w14:val="standardContextual"/>
        </w:rPr>
        <w:t xml:space="preserve">For more information on Old National’s work in the communities it serves, go to </w:t>
      </w:r>
      <w:hyperlink r:id="rId11" w:history="1">
        <w:r w:rsidR="00CB338D" w:rsidRPr="00F976CC">
          <w:rPr>
            <w:rStyle w:val="Hyperlink"/>
            <w:rFonts w:asciiTheme="minorHAnsi" w:eastAsiaTheme="minorHAnsi" w:hAnsiTheme="minorHAnsi" w:cstheme="minorHAnsi"/>
            <w:bCs/>
            <w:kern w:val="2"/>
            <w14:ligatures w14:val="standardContextual"/>
          </w:rPr>
          <w:t>oldnational.com/about-us/community</w:t>
        </w:r>
      </w:hyperlink>
      <w:r w:rsidR="00CB338D">
        <w:rPr>
          <w:rFonts w:asciiTheme="minorHAnsi" w:eastAsiaTheme="minorHAnsi" w:hAnsiTheme="minorHAnsi" w:cstheme="minorHAnsi"/>
          <w:bCs/>
          <w:kern w:val="2"/>
          <w14:ligatures w14:val="standardContextual"/>
        </w:rPr>
        <w:t>.</w:t>
      </w:r>
    </w:p>
    <w:p w14:paraId="3810CBE2" w14:textId="4CA5E9A8" w:rsidR="00AD7FF1" w:rsidRDefault="00AD7FF1" w:rsidP="0021421C">
      <w:pPr>
        <w:rPr>
          <w:rFonts w:asciiTheme="minorHAnsi" w:eastAsiaTheme="minorHAnsi" w:hAnsiTheme="minorHAnsi" w:cstheme="minorHAnsi"/>
          <w:bCs/>
          <w:kern w:val="2"/>
          <w14:ligatures w14:val="standardContextual"/>
        </w:rPr>
      </w:pPr>
    </w:p>
    <w:bookmarkEnd w:id="2"/>
    <w:p w14:paraId="283A7F4F" w14:textId="77777777" w:rsidR="000B1585" w:rsidRPr="000B1585" w:rsidRDefault="000B1585" w:rsidP="000B1585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u w:val="single"/>
        </w:rPr>
      </w:pPr>
      <w:r w:rsidRPr="000B1585">
        <w:rPr>
          <w:rFonts w:asciiTheme="minorHAnsi" w:hAnsiTheme="minorHAnsi" w:cstheme="minorHAnsi"/>
          <w:i/>
          <w:iCs/>
          <w:u w:val="single"/>
        </w:rPr>
        <w:t>ABOUT OLD NATIONAL</w:t>
      </w:r>
    </w:p>
    <w:p w14:paraId="624C2DC6" w14:textId="7E700C3A" w:rsidR="00E814F9" w:rsidRPr="00500278" w:rsidRDefault="000B1585" w:rsidP="00704BD9">
      <w:pPr>
        <w:autoSpaceDE w:val="0"/>
        <w:autoSpaceDN w:val="0"/>
        <w:adjustRightInd w:val="0"/>
        <w:rPr>
          <w:rFonts w:cstheme="minorHAnsi"/>
        </w:rPr>
      </w:pPr>
      <w:r w:rsidRPr="006B767B">
        <w:rPr>
          <w:rFonts w:asciiTheme="minorHAnsi" w:hAnsiTheme="minorHAnsi" w:cstheme="minorHAnsi"/>
        </w:rPr>
        <w:t xml:space="preserve">Old National Bancorp (NASDAQ: ONB) is the holding company of Old National Bank. As the sixth largest commercial bank headquartered in the Midwest, Old National proudly serves clients primarily in the Midwest and Southeast. With approximately $54 billion of assets and $30 billion of assets under management, Old National ranks among the top 30 banking companies headquartered in the United States. Tracing our roots to 1834, Old National focuses on building long-term, highly valued partnerships with clients while also strengthening and supporting the communities we serve. In addition to providing </w:t>
      </w:r>
      <w:r w:rsidRPr="006B767B">
        <w:rPr>
          <w:rFonts w:asciiTheme="minorHAnsi" w:hAnsiTheme="minorHAnsi" w:cstheme="minorHAnsi"/>
        </w:rPr>
        <w:lastRenderedPageBreak/>
        <w:t xml:space="preserve">extensive services in consumer and commercial banking, Old National offers comprehensive wealth management and capital markets services. For more information and financial data, please visit Investor Relations at </w:t>
      </w:r>
      <w:hyperlink r:id="rId12" w:history="1">
        <w:r w:rsidRPr="008D5459">
          <w:rPr>
            <w:rStyle w:val="Hyperlink"/>
            <w:rFonts w:asciiTheme="minorHAnsi" w:hAnsiTheme="minorHAnsi" w:cstheme="minorHAnsi"/>
          </w:rPr>
          <w:t>oldnational.com</w:t>
        </w:r>
      </w:hyperlink>
      <w:r w:rsidRPr="006B767B">
        <w:rPr>
          <w:rFonts w:asciiTheme="minorHAnsi" w:hAnsiTheme="minorHAnsi" w:cstheme="minorHAnsi"/>
        </w:rPr>
        <w:t>. In 2024, Points of Light named Old National one of "The Civic 50" -- an honor reserved for the 50 most community-minded companies in the United States.</w:t>
      </w:r>
      <w:r w:rsidR="00CA7B86">
        <w:rPr>
          <w:rFonts w:asciiTheme="minorHAnsi" w:hAnsiTheme="minorHAnsi" w:cstheme="minorHAnsi"/>
        </w:rPr>
        <w:br/>
      </w:r>
      <w:r w:rsidR="00CA7B86">
        <w:rPr>
          <w:rFonts w:asciiTheme="minorHAnsi" w:hAnsiTheme="minorHAnsi" w:cstheme="minorHAnsi"/>
        </w:rPr>
        <w:br/>
      </w:r>
    </w:p>
    <w:p w14:paraId="442FA043" w14:textId="13C453BE" w:rsidR="00D15CA2" w:rsidRPr="00E814F9" w:rsidRDefault="00304C36">
      <w:pPr>
        <w:jc w:val="center"/>
        <w:rPr>
          <w:rFonts w:asciiTheme="minorHAnsi" w:hAnsiTheme="minorHAnsi" w:cstheme="minorHAnsi"/>
        </w:rPr>
      </w:pPr>
      <w:r w:rsidRPr="00E814F9">
        <w:rPr>
          <w:rFonts w:asciiTheme="minorHAnsi" w:hAnsiTheme="minorHAnsi" w:cstheme="minorHAnsi"/>
        </w:rPr>
        <w:t>###</w:t>
      </w:r>
    </w:p>
    <w:sectPr w:rsidR="00D15CA2" w:rsidRPr="00E814F9" w:rsidSect="0030362C">
      <w:headerReference w:type="default" r:id="rId13"/>
      <w:footerReference w:type="default" r:id="rId14"/>
      <w:pgSz w:w="12240" w:h="15840"/>
      <w:pgMar w:top="288" w:right="1008" w:bottom="245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4DB88" w14:textId="77777777" w:rsidR="00E673A7" w:rsidRDefault="00E673A7">
      <w:r>
        <w:separator/>
      </w:r>
    </w:p>
  </w:endnote>
  <w:endnote w:type="continuationSeparator" w:id="0">
    <w:p w14:paraId="4AE052A8" w14:textId="77777777" w:rsidR="00E673A7" w:rsidRDefault="00E673A7">
      <w:r>
        <w:continuationSeparator/>
      </w:r>
    </w:p>
  </w:endnote>
  <w:endnote w:type="continuationNotice" w:id="1">
    <w:p w14:paraId="2FD2209A" w14:textId="77777777" w:rsidR="00E673A7" w:rsidRDefault="00E673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default"/>
  </w:font>
  <w:font w:name="Garamond-Bold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B60D7" w14:textId="77777777" w:rsidR="00C343FD" w:rsidRDefault="00C343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4A4FB" w14:textId="77777777" w:rsidR="00E673A7" w:rsidRDefault="00E673A7">
      <w:r>
        <w:separator/>
      </w:r>
    </w:p>
  </w:footnote>
  <w:footnote w:type="continuationSeparator" w:id="0">
    <w:p w14:paraId="5F1ED8FE" w14:textId="77777777" w:rsidR="00E673A7" w:rsidRDefault="00E673A7">
      <w:r>
        <w:continuationSeparator/>
      </w:r>
    </w:p>
  </w:footnote>
  <w:footnote w:type="continuationNotice" w:id="1">
    <w:p w14:paraId="29FB78A7" w14:textId="77777777" w:rsidR="00E673A7" w:rsidRDefault="00E673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D0B75" w14:textId="77777777" w:rsidR="00C343FD" w:rsidRDefault="00C343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2094"/>
    <w:multiLevelType w:val="hybridMultilevel"/>
    <w:tmpl w:val="13423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B1CF7"/>
    <w:multiLevelType w:val="hybridMultilevel"/>
    <w:tmpl w:val="EDAA10D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AD276F"/>
    <w:multiLevelType w:val="hybridMultilevel"/>
    <w:tmpl w:val="A22260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572780"/>
    <w:multiLevelType w:val="hybridMultilevel"/>
    <w:tmpl w:val="216EC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15B63"/>
    <w:multiLevelType w:val="hybridMultilevel"/>
    <w:tmpl w:val="4ACE30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F07185E"/>
    <w:multiLevelType w:val="hybridMultilevel"/>
    <w:tmpl w:val="087C0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56267C"/>
    <w:multiLevelType w:val="hybridMultilevel"/>
    <w:tmpl w:val="BAA4A7E0"/>
    <w:lvl w:ilvl="0" w:tplc="3C74B086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971549">
    <w:abstractNumId w:val="4"/>
  </w:num>
  <w:num w:numId="2" w16cid:durableId="1603878789">
    <w:abstractNumId w:val="1"/>
  </w:num>
  <w:num w:numId="3" w16cid:durableId="442312325">
    <w:abstractNumId w:val="2"/>
  </w:num>
  <w:num w:numId="4" w16cid:durableId="467936020">
    <w:abstractNumId w:val="0"/>
  </w:num>
  <w:num w:numId="5" w16cid:durableId="1113401037">
    <w:abstractNumId w:val="6"/>
  </w:num>
  <w:num w:numId="6" w16cid:durableId="456802157">
    <w:abstractNumId w:val="3"/>
  </w:num>
  <w:num w:numId="7" w16cid:durableId="2039116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CA2"/>
    <w:rsid w:val="00001A4E"/>
    <w:rsid w:val="00001F80"/>
    <w:rsid w:val="0000387B"/>
    <w:rsid w:val="00004493"/>
    <w:rsid w:val="00011567"/>
    <w:rsid w:val="000301F3"/>
    <w:rsid w:val="00033518"/>
    <w:rsid w:val="00036634"/>
    <w:rsid w:val="000429E4"/>
    <w:rsid w:val="00042E12"/>
    <w:rsid w:val="00043E63"/>
    <w:rsid w:val="00044F23"/>
    <w:rsid w:val="00051688"/>
    <w:rsid w:val="00052FC4"/>
    <w:rsid w:val="0005547E"/>
    <w:rsid w:val="000606CD"/>
    <w:rsid w:val="00060F35"/>
    <w:rsid w:val="00063EBC"/>
    <w:rsid w:val="0007559F"/>
    <w:rsid w:val="0007678B"/>
    <w:rsid w:val="00080672"/>
    <w:rsid w:val="000812B4"/>
    <w:rsid w:val="00081723"/>
    <w:rsid w:val="000917B3"/>
    <w:rsid w:val="0009194B"/>
    <w:rsid w:val="000B1585"/>
    <w:rsid w:val="000B4EFA"/>
    <w:rsid w:val="000B605D"/>
    <w:rsid w:val="000B6793"/>
    <w:rsid w:val="000B69DB"/>
    <w:rsid w:val="000C775F"/>
    <w:rsid w:val="000D346A"/>
    <w:rsid w:val="000D44FB"/>
    <w:rsid w:val="00101E7E"/>
    <w:rsid w:val="001022A0"/>
    <w:rsid w:val="00103B97"/>
    <w:rsid w:val="00105211"/>
    <w:rsid w:val="0011130C"/>
    <w:rsid w:val="00112115"/>
    <w:rsid w:val="00124874"/>
    <w:rsid w:val="0012633C"/>
    <w:rsid w:val="0013028A"/>
    <w:rsid w:val="00134577"/>
    <w:rsid w:val="00140735"/>
    <w:rsid w:val="00144ACD"/>
    <w:rsid w:val="00154431"/>
    <w:rsid w:val="001551B0"/>
    <w:rsid w:val="00156D57"/>
    <w:rsid w:val="001579F2"/>
    <w:rsid w:val="00172123"/>
    <w:rsid w:val="00175874"/>
    <w:rsid w:val="00177E7A"/>
    <w:rsid w:val="00187176"/>
    <w:rsid w:val="001874C7"/>
    <w:rsid w:val="0019088D"/>
    <w:rsid w:val="001A107C"/>
    <w:rsid w:val="001A276C"/>
    <w:rsid w:val="001A2D48"/>
    <w:rsid w:val="001A3913"/>
    <w:rsid w:val="001A709A"/>
    <w:rsid w:val="001B23F0"/>
    <w:rsid w:val="001D3495"/>
    <w:rsid w:val="001E6E42"/>
    <w:rsid w:val="001E7E87"/>
    <w:rsid w:val="0021421C"/>
    <w:rsid w:val="00214676"/>
    <w:rsid w:val="00215665"/>
    <w:rsid w:val="00226698"/>
    <w:rsid w:val="0023148C"/>
    <w:rsid w:val="00234D40"/>
    <w:rsid w:val="002501D6"/>
    <w:rsid w:val="00254157"/>
    <w:rsid w:val="00257E30"/>
    <w:rsid w:val="00260995"/>
    <w:rsid w:val="002627DD"/>
    <w:rsid w:val="002647D2"/>
    <w:rsid w:val="002746F1"/>
    <w:rsid w:val="00283F9D"/>
    <w:rsid w:val="00286D34"/>
    <w:rsid w:val="00290D62"/>
    <w:rsid w:val="002A1073"/>
    <w:rsid w:val="002A7D9A"/>
    <w:rsid w:val="002B0A15"/>
    <w:rsid w:val="002B28EE"/>
    <w:rsid w:val="002B514D"/>
    <w:rsid w:val="002F1933"/>
    <w:rsid w:val="0030362C"/>
    <w:rsid w:val="00304C36"/>
    <w:rsid w:val="00311474"/>
    <w:rsid w:val="003220D0"/>
    <w:rsid w:val="003274CC"/>
    <w:rsid w:val="00332597"/>
    <w:rsid w:val="00333677"/>
    <w:rsid w:val="00334706"/>
    <w:rsid w:val="0034258A"/>
    <w:rsid w:val="00342ECF"/>
    <w:rsid w:val="003516EE"/>
    <w:rsid w:val="00382521"/>
    <w:rsid w:val="003B585A"/>
    <w:rsid w:val="003C1E49"/>
    <w:rsid w:val="003D147D"/>
    <w:rsid w:val="003D2F3A"/>
    <w:rsid w:val="00402E12"/>
    <w:rsid w:val="0040361B"/>
    <w:rsid w:val="00407E14"/>
    <w:rsid w:val="00410E97"/>
    <w:rsid w:val="00410FF1"/>
    <w:rsid w:val="0042367C"/>
    <w:rsid w:val="0042760B"/>
    <w:rsid w:val="0043659A"/>
    <w:rsid w:val="00453907"/>
    <w:rsid w:val="00466503"/>
    <w:rsid w:val="00472CC7"/>
    <w:rsid w:val="00476382"/>
    <w:rsid w:val="0049254E"/>
    <w:rsid w:val="004B00A8"/>
    <w:rsid w:val="004C5E12"/>
    <w:rsid w:val="004C7C65"/>
    <w:rsid w:val="004D1CFD"/>
    <w:rsid w:val="004D610C"/>
    <w:rsid w:val="004D6B58"/>
    <w:rsid w:val="004E0832"/>
    <w:rsid w:val="004E616E"/>
    <w:rsid w:val="004F3A3B"/>
    <w:rsid w:val="00500278"/>
    <w:rsid w:val="00505A4B"/>
    <w:rsid w:val="00511894"/>
    <w:rsid w:val="00514C8B"/>
    <w:rsid w:val="00516262"/>
    <w:rsid w:val="00526469"/>
    <w:rsid w:val="005412CE"/>
    <w:rsid w:val="00553ADF"/>
    <w:rsid w:val="00561F21"/>
    <w:rsid w:val="0058185A"/>
    <w:rsid w:val="005827CE"/>
    <w:rsid w:val="00582D79"/>
    <w:rsid w:val="005861C0"/>
    <w:rsid w:val="005908BE"/>
    <w:rsid w:val="0059201F"/>
    <w:rsid w:val="005964F7"/>
    <w:rsid w:val="005A6726"/>
    <w:rsid w:val="005B41D8"/>
    <w:rsid w:val="005B6A1A"/>
    <w:rsid w:val="005B7410"/>
    <w:rsid w:val="005C32EF"/>
    <w:rsid w:val="005C6AE8"/>
    <w:rsid w:val="005D58A6"/>
    <w:rsid w:val="005D61B5"/>
    <w:rsid w:val="005E4D87"/>
    <w:rsid w:val="005F1097"/>
    <w:rsid w:val="005F24AB"/>
    <w:rsid w:val="00604008"/>
    <w:rsid w:val="00611676"/>
    <w:rsid w:val="00611AD0"/>
    <w:rsid w:val="00620606"/>
    <w:rsid w:val="006217E6"/>
    <w:rsid w:val="0065478F"/>
    <w:rsid w:val="00656EE0"/>
    <w:rsid w:val="00657876"/>
    <w:rsid w:val="006758CF"/>
    <w:rsid w:val="006819AD"/>
    <w:rsid w:val="00682E20"/>
    <w:rsid w:val="006A5482"/>
    <w:rsid w:val="006B0D9C"/>
    <w:rsid w:val="006B3BFD"/>
    <w:rsid w:val="006B7347"/>
    <w:rsid w:val="006B767B"/>
    <w:rsid w:val="006E214A"/>
    <w:rsid w:val="006F3495"/>
    <w:rsid w:val="00700FD3"/>
    <w:rsid w:val="00704BD9"/>
    <w:rsid w:val="007057F4"/>
    <w:rsid w:val="00707FC8"/>
    <w:rsid w:val="00715781"/>
    <w:rsid w:val="007208BD"/>
    <w:rsid w:val="00726941"/>
    <w:rsid w:val="007275BA"/>
    <w:rsid w:val="00737CAD"/>
    <w:rsid w:val="007406D9"/>
    <w:rsid w:val="007441A0"/>
    <w:rsid w:val="00744C04"/>
    <w:rsid w:val="00750951"/>
    <w:rsid w:val="0075730C"/>
    <w:rsid w:val="00760343"/>
    <w:rsid w:val="0078327D"/>
    <w:rsid w:val="007852CB"/>
    <w:rsid w:val="007935F3"/>
    <w:rsid w:val="007A199D"/>
    <w:rsid w:val="007B38ED"/>
    <w:rsid w:val="007B57B3"/>
    <w:rsid w:val="007C2087"/>
    <w:rsid w:val="007C486F"/>
    <w:rsid w:val="007D46E0"/>
    <w:rsid w:val="007D5C85"/>
    <w:rsid w:val="00812C5F"/>
    <w:rsid w:val="00817A5E"/>
    <w:rsid w:val="00820FA7"/>
    <w:rsid w:val="00821A0C"/>
    <w:rsid w:val="0082339D"/>
    <w:rsid w:val="0083720C"/>
    <w:rsid w:val="00845136"/>
    <w:rsid w:val="008454DB"/>
    <w:rsid w:val="00845DDE"/>
    <w:rsid w:val="00847150"/>
    <w:rsid w:val="00854CD9"/>
    <w:rsid w:val="008572D1"/>
    <w:rsid w:val="00861D20"/>
    <w:rsid w:val="008661CD"/>
    <w:rsid w:val="0086661A"/>
    <w:rsid w:val="00873BF0"/>
    <w:rsid w:val="00894E9B"/>
    <w:rsid w:val="008A2CDA"/>
    <w:rsid w:val="008B1397"/>
    <w:rsid w:val="008B4166"/>
    <w:rsid w:val="008D3C18"/>
    <w:rsid w:val="008D5459"/>
    <w:rsid w:val="008E3C4D"/>
    <w:rsid w:val="008F494F"/>
    <w:rsid w:val="008F7BD6"/>
    <w:rsid w:val="0091105A"/>
    <w:rsid w:val="0092353D"/>
    <w:rsid w:val="0092452B"/>
    <w:rsid w:val="009260A7"/>
    <w:rsid w:val="00942B82"/>
    <w:rsid w:val="00944DAD"/>
    <w:rsid w:val="00950F84"/>
    <w:rsid w:val="00951C40"/>
    <w:rsid w:val="00952D14"/>
    <w:rsid w:val="0096545F"/>
    <w:rsid w:val="00972A1B"/>
    <w:rsid w:val="009A24B9"/>
    <w:rsid w:val="009B5AFB"/>
    <w:rsid w:val="009B6CEF"/>
    <w:rsid w:val="009C0922"/>
    <w:rsid w:val="009C62B5"/>
    <w:rsid w:val="009D443E"/>
    <w:rsid w:val="009D7824"/>
    <w:rsid w:val="009E7665"/>
    <w:rsid w:val="00A00853"/>
    <w:rsid w:val="00A00A8C"/>
    <w:rsid w:val="00A03FCE"/>
    <w:rsid w:val="00A113DB"/>
    <w:rsid w:val="00A129D0"/>
    <w:rsid w:val="00A258C4"/>
    <w:rsid w:val="00A2707F"/>
    <w:rsid w:val="00A33D7D"/>
    <w:rsid w:val="00A40BB3"/>
    <w:rsid w:val="00A47072"/>
    <w:rsid w:val="00A54E26"/>
    <w:rsid w:val="00A64844"/>
    <w:rsid w:val="00A71049"/>
    <w:rsid w:val="00A7536C"/>
    <w:rsid w:val="00A77B08"/>
    <w:rsid w:val="00A829DC"/>
    <w:rsid w:val="00A83884"/>
    <w:rsid w:val="00A9072E"/>
    <w:rsid w:val="00AA1A4E"/>
    <w:rsid w:val="00AA437D"/>
    <w:rsid w:val="00AB1533"/>
    <w:rsid w:val="00AB18DA"/>
    <w:rsid w:val="00AB2D32"/>
    <w:rsid w:val="00AC4EB6"/>
    <w:rsid w:val="00AC6725"/>
    <w:rsid w:val="00AD577E"/>
    <w:rsid w:val="00AD5AAE"/>
    <w:rsid w:val="00AD7FF1"/>
    <w:rsid w:val="00AE1967"/>
    <w:rsid w:val="00AE5255"/>
    <w:rsid w:val="00AF014C"/>
    <w:rsid w:val="00AF77A3"/>
    <w:rsid w:val="00B00D5B"/>
    <w:rsid w:val="00B04908"/>
    <w:rsid w:val="00B068CF"/>
    <w:rsid w:val="00B14D71"/>
    <w:rsid w:val="00B302BE"/>
    <w:rsid w:val="00B35630"/>
    <w:rsid w:val="00B42E2A"/>
    <w:rsid w:val="00B43C42"/>
    <w:rsid w:val="00B602E1"/>
    <w:rsid w:val="00B655E6"/>
    <w:rsid w:val="00B74E22"/>
    <w:rsid w:val="00BA1E9A"/>
    <w:rsid w:val="00BA47A2"/>
    <w:rsid w:val="00BA79E1"/>
    <w:rsid w:val="00BD3D62"/>
    <w:rsid w:val="00BF55B2"/>
    <w:rsid w:val="00C05B3B"/>
    <w:rsid w:val="00C0763F"/>
    <w:rsid w:val="00C20992"/>
    <w:rsid w:val="00C258C1"/>
    <w:rsid w:val="00C278B8"/>
    <w:rsid w:val="00C31CEB"/>
    <w:rsid w:val="00C343FD"/>
    <w:rsid w:val="00C3680E"/>
    <w:rsid w:val="00C375C1"/>
    <w:rsid w:val="00C50A25"/>
    <w:rsid w:val="00C556E0"/>
    <w:rsid w:val="00C57669"/>
    <w:rsid w:val="00C57D4E"/>
    <w:rsid w:val="00C62B35"/>
    <w:rsid w:val="00C637A9"/>
    <w:rsid w:val="00C64E8A"/>
    <w:rsid w:val="00C754C8"/>
    <w:rsid w:val="00C84705"/>
    <w:rsid w:val="00C975F6"/>
    <w:rsid w:val="00CA48FA"/>
    <w:rsid w:val="00CA7B86"/>
    <w:rsid w:val="00CB338D"/>
    <w:rsid w:val="00CE082F"/>
    <w:rsid w:val="00CE6D87"/>
    <w:rsid w:val="00CF1F40"/>
    <w:rsid w:val="00CF567C"/>
    <w:rsid w:val="00D11013"/>
    <w:rsid w:val="00D15CA2"/>
    <w:rsid w:val="00D17051"/>
    <w:rsid w:val="00D20311"/>
    <w:rsid w:val="00D2102C"/>
    <w:rsid w:val="00D34863"/>
    <w:rsid w:val="00D370A3"/>
    <w:rsid w:val="00D414A5"/>
    <w:rsid w:val="00D44920"/>
    <w:rsid w:val="00D54BF3"/>
    <w:rsid w:val="00D6566A"/>
    <w:rsid w:val="00D90776"/>
    <w:rsid w:val="00D94312"/>
    <w:rsid w:val="00D97846"/>
    <w:rsid w:val="00DB37A8"/>
    <w:rsid w:val="00DD1758"/>
    <w:rsid w:val="00DD4A60"/>
    <w:rsid w:val="00DE4B7A"/>
    <w:rsid w:val="00DE6B20"/>
    <w:rsid w:val="00DF00ED"/>
    <w:rsid w:val="00DF6219"/>
    <w:rsid w:val="00E04BBE"/>
    <w:rsid w:val="00E35198"/>
    <w:rsid w:val="00E36C9C"/>
    <w:rsid w:val="00E37CA1"/>
    <w:rsid w:val="00E4451A"/>
    <w:rsid w:val="00E50526"/>
    <w:rsid w:val="00E54378"/>
    <w:rsid w:val="00E54D05"/>
    <w:rsid w:val="00E5582F"/>
    <w:rsid w:val="00E62A48"/>
    <w:rsid w:val="00E673A7"/>
    <w:rsid w:val="00E67AC1"/>
    <w:rsid w:val="00E814F9"/>
    <w:rsid w:val="00E84433"/>
    <w:rsid w:val="00E85078"/>
    <w:rsid w:val="00EA1100"/>
    <w:rsid w:val="00EA1D9E"/>
    <w:rsid w:val="00EA3F83"/>
    <w:rsid w:val="00EA5A5E"/>
    <w:rsid w:val="00EB4DFD"/>
    <w:rsid w:val="00EC35F6"/>
    <w:rsid w:val="00ED3E75"/>
    <w:rsid w:val="00EE361F"/>
    <w:rsid w:val="00EE37C2"/>
    <w:rsid w:val="00EE3F55"/>
    <w:rsid w:val="00EE4501"/>
    <w:rsid w:val="00EF14E9"/>
    <w:rsid w:val="00F033C4"/>
    <w:rsid w:val="00F03B86"/>
    <w:rsid w:val="00F04BA1"/>
    <w:rsid w:val="00F21A3D"/>
    <w:rsid w:val="00F21C43"/>
    <w:rsid w:val="00F31BB5"/>
    <w:rsid w:val="00F41A29"/>
    <w:rsid w:val="00F434C7"/>
    <w:rsid w:val="00F53BCF"/>
    <w:rsid w:val="00F639BE"/>
    <w:rsid w:val="00F675A5"/>
    <w:rsid w:val="00F753C1"/>
    <w:rsid w:val="00F7573E"/>
    <w:rsid w:val="00F8270E"/>
    <w:rsid w:val="00F835CF"/>
    <w:rsid w:val="00F92817"/>
    <w:rsid w:val="00F976CC"/>
    <w:rsid w:val="00FA5762"/>
    <w:rsid w:val="00FB1D13"/>
    <w:rsid w:val="00FF1F0C"/>
    <w:rsid w:val="00F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BD3C9C"/>
  <w15:docId w15:val="{763C70F3-B9F4-4D41-9D3C-87A0813E4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both"/>
      <w:outlineLvl w:val="3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4Char">
    <w:name w:val="Heading 4 Char"/>
    <w:link w:val="Heading4"/>
    <w:uiPriority w:val="99"/>
    <w:semiHidden/>
    <w:rPr>
      <w:rFonts w:ascii="Calibri" w:hAnsi="Calibri" w:cs="Calibri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Pr>
      <w:b/>
      <w:bCs/>
      <w:color w:val="000000"/>
      <w:sz w:val="28"/>
      <w:szCs w:val="28"/>
    </w:rPr>
  </w:style>
  <w:style w:type="character" w:customStyle="1" w:styleId="BodyTextChar">
    <w:name w:val="Body Text Char"/>
    <w:link w:val="BodyText"/>
    <w:uiPriority w:val="99"/>
    <w:semiHidden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Pr>
      <w:sz w:val="16"/>
      <w:szCs w:val="16"/>
    </w:rPr>
  </w:style>
  <w:style w:type="table" w:styleId="TableGrid">
    <w:name w:val="Table Grid"/>
    <w:basedOn w:val="TableNorma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Pr>
      <w:sz w:val="24"/>
      <w:szCs w:val="24"/>
    </w:rPr>
  </w:style>
  <w:style w:type="character" w:styleId="PageNumber">
    <w:name w:val="page number"/>
    <w:basedOn w:val="DefaultParagraphFont"/>
    <w:uiPriority w:val="99"/>
  </w:style>
  <w:style w:type="character" w:styleId="Hyperlink">
    <w:name w:val="Hyperlink"/>
    <w:uiPriority w:val="99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sz w:val="2"/>
      <w:szCs w:val="2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sz w:val="20"/>
      <w:szCs w:val="20"/>
    </w:rPr>
  </w:style>
  <w:style w:type="character" w:styleId="Emphasis">
    <w:name w:val="Emphasis"/>
    <w:uiPriority w:val="99"/>
    <w:qFormat/>
    <w:rPr>
      <w:b/>
      <w:bCs/>
    </w:rPr>
  </w:style>
  <w:style w:type="character" w:customStyle="1" w:styleId="st1">
    <w:name w:val="st1"/>
    <w:basedOn w:val="DefaultParagraphFont"/>
    <w:uiPriority w:val="99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rsid w:val="00854CD9"/>
    <w:rPr>
      <w:rFonts w:ascii="Courier" w:eastAsia="Times" w:hAnsi="Courier"/>
      <w:szCs w:val="20"/>
      <w:lang w:val="x-none" w:eastAsia="x-none"/>
    </w:rPr>
  </w:style>
  <w:style w:type="character" w:customStyle="1" w:styleId="PlainTextChar">
    <w:name w:val="Plain Text Char"/>
    <w:basedOn w:val="DefaultParagraphFont"/>
    <w:link w:val="PlainText"/>
    <w:rsid w:val="00854CD9"/>
    <w:rPr>
      <w:rFonts w:ascii="Courier" w:eastAsia="Times" w:hAnsi="Courier"/>
      <w:sz w:val="24"/>
      <w:lang w:val="x-none" w:eastAsia="x-none"/>
    </w:rPr>
  </w:style>
  <w:style w:type="character" w:styleId="UnresolvedMention">
    <w:name w:val="Unresolved Mention"/>
    <w:basedOn w:val="DefaultParagraphFont"/>
    <w:uiPriority w:val="99"/>
    <w:semiHidden/>
    <w:unhideWhenUsed/>
    <w:rsid w:val="00854CD9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13028A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ListParagraph">
    <w:name w:val="List Paragraph"/>
    <w:basedOn w:val="Normal"/>
    <w:uiPriority w:val="34"/>
    <w:qFormat/>
    <w:rsid w:val="00B068CF"/>
    <w:pPr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402E12"/>
    <w:rPr>
      <w:color w:val="800080" w:themeColor="followedHyperlink"/>
      <w:u w:val="single"/>
    </w:rPr>
  </w:style>
  <w:style w:type="paragraph" w:customStyle="1" w:styleId="xparagraph">
    <w:name w:val="x_paragraph"/>
    <w:basedOn w:val="Normal"/>
    <w:rsid w:val="007935F3"/>
    <w:pPr>
      <w:spacing w:before="100" w:beforeAutospacing="1" w:after="100" w:afterAutospacing="1"/>
    </w:pPr>
    <w:rPr>
      <w:rFonts w:eastAsiaTheme="minorHAnsi"/>
    </w:rPr>
  </w:style>
  <w:style w:type="character" w:customStyle="1" w:styleId="xnormaltextrun">
    <w:name w:val="x_normaltextrun"/>
    <w:basedOn w:val="DefaultParagraphFont"/>
    <w:rsid w:val="007935F3"/>
  </w:style>
  <w:style w:type="paragraph" w:styleId="Revision">
    <w:name w:val="Revision"/>
    <w:hidden/>
    <w:uiPriority w:val="99"/>
    <w:semiHidden/>
    <w:rsid w:val="00A829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8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4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oldnational-my.sharepoint.com/personal/rick_vach_oldnational_com/Documents/Press%20releases%20and%20media/oldnationa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ldnational-my.sharepoint.com/personal/rick_vach_oldnational_com/Documents/Press%20releases%20and%20media/oldnational.com/about-us/community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171c17-622d-4982-b908-a084e8d10b4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4AB29B34053949B360DC56BE034FE6" ma:contentTypeVersion="15" ma:contentTypeDescription="Create a new document." ma:contentTypeScope="" ma:versionID="75927fe2f7437a6e34fb8c3ca8d1c389">
  <xsd:schema xmlns:xsd="http://www.w3.org/2001/XMLSchema" xmlns:xs="http://www.w3.org/2001/XMLSchema" xmlns:p="http://schemas.microsoft.com/office/2006/metadata/properties" xmlns:ns3="3b171c17-622d-4982-b908-a084e8d10b49" xmlns:ns4="4b38c6f2-bf34-4971-a60b-f30ead127c74" targetNamespace="http://schemas.microsoft.com/office/2006/metadata/properties" ma:root="true" ma:fieldsID="0df1b125d90757b59d8b51240a789874" ns3:_="" ns4:_="">
    <xsd:import namespace="3b171c17-622d-4982-b908-a084e8d10b49"/>
    <xsd:import namespace="4b38c6f2-bf34-4971-a60b-f30ead127c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71c17-622d-4982-b908-a084e8d10b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8c6f2-bf34-4971-a60b-f30ead127c7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4C51-D3C7-4363-B47A-6D12E0710A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969977-B0F8-4317-9816-4D17E3B0AB14}">
  <ds:schemaRefs>
    <ds:schemaRef ds:uri="http://schemas.microsoft.com/office/2006/metadata/properties"/>
    <ds:schemaRef ds:uri="http://schemas.microsoft.com/office/infopath/2007/PartnerControls"/>
    <ds:schemaRef ds:uri="3b171c17-622d-4982-b908-a084e8d10b49"/>
  </ds:schemaRefs>
</ds:datastoreItem>
</file>

<file path=customXml/itemProps3.xml><?xml version="1.0" encoding="utf-8"?>
<ds:datastoreItem xmlns:ds="http://schemas.openxmlformats.org/officeDocument/2006/customXml" ds:itemID="{F9653AE0-5667-4BEF-999D-77455C88DB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171c17-622d-4982-b908-a084e8d10b49"/>
    <ds:schemaRef ds:uri="4b38c6f2-bf34-4971-a60b-f30ead127c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2b0fce0-c381-40d3-82b1-883c3cbd2377}" enabled="0" method="" siteId="{12b0fce0-c381-40d3-82b1-883c3cbd23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 National Bancorp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WXP</dc:creator>
  <cp:lastModifiedBy>Rick Vach</cp:lastModifiedBy>
  <cp:revision>2</cp:revision>
  <cp:lastPrinted>2023-06-29T19:49:00Z</cp:lastPrinted>
  <dcterms:created xsi:type="dcterms:W3CDTF">2025-03-21T18:13:00Z</dcterms:created>
  <dcterms:modified xsi:type="dcterms:W3CDTF">2025-03-21T18:13:00Z</dcterms:modified>
  <cp:version>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ystemsComparison">
    <vt:lpwstr>53876853</vt:lpwstr>
  </property>
  <property fmtid="{D5CDD505-2E9C-101B-9397-08002B2CF9AE}" pid="3" name="ContentTypeId">
    <vt:lpwstr>0x0101008C4AB29B34053949B360DC56BE034FE6</vt:lpwstr>
  </property>
</Properties>
</file>