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613A" w14:textId="7DF3AD0B" w:rsidR="00E0366A" w:rsidRDefault="00FD4CDC" w:rsidP="00FD4CDC">
      <w:pPr>
        <w:widowControl w:val="0"/>
        <w:rPr>
          <w:b/>
          <w:snapToGrid w:val="0"/>
          <w:sz w:val="24"/>
          <w:szCs w:val="24"/>
        </w:rPr>
      </w:pPr>
      <w:bookmarkStart w:id="0" w:name="_Hlk140170218"/>
      <w:r>
        <w:rPr>
          <w:noProof/>
        </w:rPr>
        <w:drawing>
          <wp:inline distT="0" distB="0" distL="0" distR="0" wp14:anchorId="08427CE1" wp14:editId="79BD7D35">
            <wp:extent cx="1276350" cy="22225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descr="cid:image001.jpg@01D46D54.A213BCF0"/>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76350" cy="222250"/>
                    </a:xfrm>
                    <a:prstGeom prst="rect">
                      <a:avLst/>
                    </a:prstGeom>
                    <a:noFill/>
                    <a:ln>
                      <a:noFill/>
                    </a:ln>
                  </pic:spPr>
                </pic:pic>
              </a:graphicData>
            </a:graphic>
          </wp:inline>
        </w:drawing>
      </w:r>
    </w:p>
    <w:p w14:paraId="61ACB194" w14:textId="77777777" w:rsidR="00E0366A" w:rsidRDefault="00E0366A">
      <w:pPr>
        <w:widowControl w:val="0"/>
        <w:jc w:val="center"/>
        <w:rPr>
          <w:b/>
          <w:snapToGrid w:val="0"/>
          <w:sz w:val="24"/>
          <w:szCs w:val="24"/>
        </w:rPr>
      </w:pPr>
    </w:p>
    <w:p w14:paraId="39256DDB" w14:textId="0114587C" w:rsidR="00CA74B2" w:rsidRPr="00FB7CD8" w:rsidRDefault="00CA74B2">
      <w:pPr>
        <w:widowControl w:val="0"/>
        <w:jc w:val="center"/>
        <w:rPr>
          <w:rFonts w:ascii="Calibri" w:hAnsi="Calibri" w:cs="Calibri"/>
          <w:b/>
          <w:snapToGrid w:val="0"/>
          <w:sz w:val="24"/>
          <w:szCs w:val="24"/>
        </w:rPr>
      </w:pPr>
      <w:r w:rsidRPr="00FB7CD8">
        <w:rPr>
          <w:rFonts w:ascii="Calibri" w:hAnsi="Calibri" w:cs="Calibri"/>
          <w:b/>
          <w:snapToGrid w:val="0"/>
          <w:sz w:val="24"/>
          <w:szCs w:val="24"/>
        </w:rPr>
        <w:t>CHARTER</w:t>
      </w:r>
      <w:r w:rsidR="00A626F1" w:rsidRPr="00FB7CD8">
        <w:rPr>
          <w:rFonts w:ascii="Calibri" w:hAnsi="Calibri" w:cs="Calibri"/>
          <w:b/>
          <w:snapToGrid w:val="0"/>
          <w:sz w:val="24"/>
          <w:szCs w:val="24"/>
        </w:rPr>
        <w:t xml:space="preserve"> </w:t>
      </w:r>
    </w:p>
    <w:p w14:paraId="6BF44465" w14:textId="77777777" w:rsidR="00CA74B2" w:rsidRPr="00FB7CD8" w:rsidRDefault="00D565E2">
      <w:pPr>
        <w:widowControl w:val="0"/>
        <w:jc w:val="center"/>
        <w:rPr>
          <w:rFonts w:ascii="Calibri" w:hAnsi="Calibri" w:cs="Calibri"/>
          <w:b/>
          <w:snapToGrid w:val="0"/>
          <w:sz w:val="24"/>
          <w:szCs w:val="24"/>
        </w:rPr>
      </w:pPr>
      <w:r w:rsidRPr="00FB7CD8">
        <w:rPr>
          <w:rFonts w:ascii="Calibri" w:hAnsi="Calibri" w:cs="Calibri"/>
          <w:b/>
          <w:snapToGrid w:val="0"/>
          <w:sz w:val="24"/>
          <w:szCs w:val="24"/>
        </w:rPr>
        <w:t>of the</w:t>
      </w:r>
    </w:p>
    <w:p w14:paraId="14F0CEBB" w14:textId="1ABC0959" w:rsidR="009F68CE" w:rsidRPr="00FB7CD8" w:rsidRDefault="0077585A">
      <w:pPr>
        <w:widowControl w:val="0"/>
        <w:jc w:val="center"/>
        <w:rPr>
          <w:rFonts w:ascii="Calibri" w:hAnsi="Calibri" w:cs="Calibri"/>
          <w:b/>
          <w:snapToGrid w:val="0"/>
          <w:sz w:val="24"/>
          <w:szCs w:val="24"/>
        </w:rPr>
      </w:pPr>
      <w:r>
        <w:rPr>
          <w:rFonts w:ascii="Calibri" w:hAnsi="Calibri" w:cs="Calibri"/>
          <w:b/>
          <w:snapToGrid w:val="0"/>
          <w:sz w:val="24"/>
          <w:szCs w:val="24"/>
        </w:rPr>
        <w:t xml:space="preserve">HUMAN RESOURCES AND </w:t>
      </w:r>
      <w:r w:rsidR="009F68CE" w:rsidRPr="00FB7CD8">
        <w:rPr>
          <w:rFonts w:ascii="Calibri" w:hAnsi="Calibri" w:cs="Calibri"/>
          <w:b/>
          <w:snapToGrid w:val="0"/>
          <w:sz w:val="24"/>
          <w:szCs w:val="24"/>
        </w:rPr>
        <w:t>COMPENSATION COMMITTEE</w:t>
      </w:r>
    </w:p>
    <w:p w14:paraId="75378F1B" w14:textId="77777777" w:rsidR="009F68CE" w:rsidRPr="00FB7CD8" w:rsidRDefault="009F68CE">
      <w:pPr>
        <w:widowControl w:val="0"/>
        <w:jc w:val="center"/>
        <w:rPr>
          <w:rFonts w:ascii="Calibri" w:hAnsi="Calibri" w:cs="Calibri"/>
          <w:b/>
          <w:snapToGrid w:val="0"/>
          <w:sz w:val="24"/>
          <w:szCs w:val="24"/>
        </w:rPr>
      </w:pPr>
      <w:r w:rsidRPr="00FB7CD8">
        <w:rPr>
          <w:rFonts w:ascii="Calibri" w:hAnsi="Calibri" w:cs="Calibri"/>
          <w:b/>
          <w:snapToGrid w:val="0"/>
          <w:sz w:val="24"/>
          <w:szCs w:val="24"/>
        </w:rPr>
        <w:t>of the</w:t>
      </w:r>
    </w:p>
    <w:p w14:paraId="6F7A0155" w14:textId="77777777" w:rsidR="009F68CE" w:rsidRPr="00FB7CD8" w:rsidRDefault="009F68CE">
      <w:pPr>
        <w:widowControl w:val="0"/>
        <w:jc w:val="center"/>
        <w:outlineLvl w:val="0"/>
        <w:rPr>
          <w:rFonts w:ascii="Calibri" w:hAnsi="Calibri" w:cs="Calibri"/>
          <w:b/>
          <w:snapToGrid w:val="0"/>
          <w:sz w:val="24"/>
          <w:szCs w:val="24"/>
        </w:rPr>
      </w:pPr>
      <w:r w:rsidRPr="00FB7CD8">
        <w:rPr>
          <w:rFonts w:ascii="Calibri" w:hAnsi="Calibri" w:cs="Calibri"/>
          <w:b/>
          <w:snapToGrid w:val="0"/>
          <w:sz w:val="24"/>
          <w:szCs w:val="24"/>
        </w:rPr>
        <w:t>BOARD OF DIRECTORS</w:t>
      </w:r>
    </w:p>
    <w:p w14:paraId="369203E7" w14:textId="77777777" w:rsidR="009F68CE" w:rsidRPr="00FB7CD8" w:rsidRDefault="009F68CE">
      <w:pPr>
        <w:widowControl w:val="0"/>
        <w:jc w:val="center"/>
        <w:outlineLvl w:val="0"/>
        <w:rPr>
          <w:rFonts w:ascii="Calibri" w:hAnsi="Calibri" w:cs="Calibri"/>
          <w:b/>
          <w:snapToGrid w:val="0"/>
          <w:sz w:val="24"/>
          <w:szCs w:val="24"/>
        </w:rPr>
      </w:pPr>
      <w:r w:rsidRPr="00FB7CD8">
        <w:rPr>
          <w:rFonts w:ascii="Calibri" w:hAnsi="Calibri" w:cs="Calibri"/>
          <w:b/>
          <w:snapToGrid w:val="0"/>
          <w:sz w:val="24"/>
          <w:szCs w:val="24"/>
        </w:rPr>
        <w:t>of</w:t>
      </w:r>
    </w:p>
    <w:p w14:paraId="1AAC8FA9" w14:textId="77777777" w:rsidR="009F68CE" w:rsidRDefault="00324B4B">
      <w:pPr>
        <w:widowControl w:val="0"/>
        <w:jc w:val="center"/>
        <w:outlineLvl w:val="0"/>
        <w:rPr>
          <w:rFonts w:ascii="Calibri" w:hAnsi="Calibri" w:cs="Calibri"/>
          <w:b/>
          <w:snapToGrid w:val="0"/>
          <w:sz w:val="24"/>
          <w:szCs w:val="24"/>
        </w:rPr>
      </w:pPr>
      <w:r w:rsidRPr="00FB7CD8">
        <w:rPr>
          <w:rFonts w:ascii="Calibri" w:hAnsi="Calibri" w:cs="Calibri"/>
          <w:b/>
          <w:snapToGrid w:val="0"/>
          <w:sz w:val="24"/>
          <w:szCs w:val="24"/>
        </w:rPr>
        <w:t>KEMPER CORPORATION</w:t>
      </w:r>
      <w:r w:rsidR="009F68CE" w:rsidRPr="00FB7CD8">
        <w:rPr>
          <w:rFonts w:ascii="Calibri" w:hAnsi="Calibri" w:cs="Calibri"/>
          <w:b/>
          <w:snapToGrid w:val="0"/>
          <w:sz w:val="24"/>
          <w:szCs w:val="24"/>
        </w:rPr>
        <w:t xml:space="preserve"> (“COMPANY”)</w:t>
      </w:r>
    </w:p>
    <w:p w14:paraId="690FF898" w14:textId="77777777" w:rsidR="00F10BF5" w:rsidRPr="000C5C56" w:rsidRDefault="00F10BF5" w:rsidP="000C5C56">
      <w:pPr>
        <w:widowControl w:val="0"/>
        <w:jc w:val="center"/>
        <w:outlineLvl w:val="0"/>
        <w:rPr>
          <w:rFonts w:ascii="Calibri" w:hAnsi="Calibri"/>
          <w:b/>
          <w:sz w:val="24"/>
        </w:rPr>
      </w:pPr>
    </w:p>
    <w:p w14:paraId="24C0D3E2" w14:textId="77777777" w:rsidR="003B1F69" w:rsidRPr="00FA7B5B" w:rsidRDefault="003B1F69">
      <w:pPr>
        <w:widowControl w:val="0"/>
        <w:rPr>
          <w:rFonts w:ascii="Calibri" w:hAnsi="Calibri" w:cs="Calibri"/>
          <w:snapToGrid w:val="0"/>
          <w:sz w:val="24"/>
          <w:szCs w:val="24"/>
        </w:rPr>
      </w:pPr>
    </w:p>
    <w:p w14:paraId="148D57D3" w14:textId="77777777" w:rsidR="004609CE" w:rsidRPr="000C5C56" w:rsidRDefault="00BC2BC2" w:rsidP="000C5C56">
      <w:pPr>
        <w:widowControl w:val="0"/>
        <w:rPr>
          <w:rFonts w:ascii="Calibri" w:hAnsi="Calibri"/>
          <w:sz w:val="24"/>
        </w:rPr>
      </w:pPr>
      <w:r>
        <w:rPr>
          <w:rFonts w:ascii="Calibri" w:hAnsi="Calibri" w:cs="Calibri"/>
          <w:b/>
          <w:snapToGrid w:val="0"/>
          <w:sz w:val="24"/>
          <w:szCs w:val="24"/>
        </w:rPr>
        <w:t>I</w:t>
      </w:r>
      <w:r w:rsidR="00F5391A" w:rsidRPr="008250C6">
        <w:rPr>
          <w:rFonts w:ascii="Calibri" w:hAnsi="Calibri" w:cs="Calibri"/>
          <w:b/>
          <w:snapToGrid w:val="0"/>
          <w:sz w:val="24"/>
          <w:szCs w:val="24"/>
        </w:rPr>
        <w:t>.</w:t>
      </w:r>
      <w:r w:rsidR="00F5391A" w:rsidRPr="00FA7B5B">
        <w:rPr>
          <w:rFonts w:ascii="Calibri" w:hAnsi="Calibri" w:cs="Calibri"/>
          <w:snapToGrid w:val="0"/>
          <w:sz w:val="24"/>
          <w:szCs w:val="24"/>
        </w:rPr>
        <w:tab/>
      </w:r>
      <w:r w:rsidR="00F5391A" w:rsidRPr="008250C6">
        <w:rPr>
          <w:rFonts w:ascii="Calibri" w:hAnsi="Calibri" w:cs="Calibri"/>
          <w:b/>
          <w:snapToGrid w:val="0"/>
          <w:sz w:val="24"/>
          <w:szCs w:val="24"/>
        </w:rPr>
        <w:t>COMMITTEE PURPOSE</w:t>
      </w:r>
      <w:r w:rsidR="00395D7F">
        <w:rPr>
          <w:rFonts w:ascii="Calibri" w:hAnsi="Calibri" w:cs="Calibri"/>
          <w:b/>
          <w:snapToGrid w:val="0"/>
          <w:sz w:val="24"/>
          <w:szCs w:val="24"/>
        </w:rPr>
        <w:t xml:space="preserve"> AND GOVERNING PROCEDURES</w:t>
      </w:r>
    </w:p>
    <w:p w14:paraId="0D6F0183" w14:textId="77777777" w:rsidR="004609CE" w:rsidRDefault="004609CE" w:rsidP="00F5391A">
      <w:pPr>
        <w:autoSpaceDE w:val="0"/>
        <w:autoSpaceDN w:val="0"/>
        <w:adjustRightInd w:val="0"/>
        <w:rPr>
          <w:rFonts w:ascii="Calibri" w:hAnsi="Calibri" w:cs="Calibri"/>
          <w:snapToGrid w:val="0"/>
          <w:sz w:val="24"/>
          <w:szCs w:val="24"/>
        </w:rPr>
      </w:pPr>
    </w:p>
    <w:p w14:paraId="7699B97B" w14:textId="63BACAF7" w:rsidR="006D57B9" w:rsidRDefault="006D57B9" w:rsidP="00D80D1B">
      <w:pPr>
        <w:autoSpaceDE w:val="0"/>
        <w:autoSpaceDN w:val="0"/>
        <w:adjustRightInd w:val="0"/>
        <w:ind w:firstLine="720"/>
        <w:rPr>
          <w:rFonts w:ascii="Calibri" w:hAnsi="Calibri" w:cs="Calibri"/>
          <w:snapToGrid w:val="0"/>
          <w:sz w:val="24"/>
          <w:szCs w:val="24"/>
        </w:rPr>
      </w:pPr>
      <w:r>
        <w:rPr>
          <w:rFonts w:ascii="Calibri" w:hAnsi="Calibri" w:cs="Calibri"/>
          <w:snapToGrid w:val="0"/>
          <w:sz w:val="24"/>
          <w:szCs w:val="24"/>
        </w:rPr>
        <w:t xml:space="preserve">The </w:t>
      </w:r>
      <w:r w:rsidR="0077585A">
        <w:rPr>
          <w:rFonts w:ascii="Calibri" w:hAnsi="Calibri" w:cs="Calibri"/>
          <w:snapToGrid w:val="0"/>
          <w:sz w:val="24"/>
          <w:szCs w:val="24"/>
        </w:rPr>
        <w:t xml:space="preserve">Human Resources and </w:t>
      </w:r>
      <w:r>
        <w:rPr>
          <w:rFonts w:ascii="Calibri" w:hAnsi="Calibri" w:cs="Calibri"/>
          <w:snapToGrid w:val="0"/>
          <w:sz w:val="24"/>
          <w:szCs w:val="24"/>
        </w:rPr>
        <w:t xml:space="preserve">Compensation Committee (“Committee”) </w:t>
      </w:r>
      <w:r w:rsidR="00097F08">
        <w:rPr>
          <w:rFonts w:ascii="Calibri" w:hAnsi="Calibri" w:cs="Calibri"/>
          <w:snapToGrid w:val="0"/>
          <w:sz w:val="24"/>
          <w:szCs w:val="24"/>
        </w:rPr>
        <w:t xml:space="preserve">is </w:t>
      </w:r>
      <w:r>
        <w:rPr>
          <w:rFonts w:ascii="Calibri" w:hAnsi="Calibri" w:cs="Calibri"/>
          <w:snapToGrid w:val="0"/>
          <w:sz w:val="24"/>
          <w:szCs w:val="24"/>
        </w:rPr>
        <w:t>a standing committee of the Company’s Board of Directors (“Board”) and shall discharge the Board’s responsibilities relating to the Committee’s Responsibilities set forth in Section III below.</w:t>
      </w:r>
    </w:p>
    <w:p w14:paraId="026D9B0C" w14:textId="77777777" w:rsidR="006D57B9" w:rsidRDefault="006D57B9" w:rsidP="00D80D1B">
      <w:pPr>
        <w:autoSpaceDE w:val="0"/>
        <w:autoSpaceDN w:val="0"/>
        <w:adjustRightInd w:val="0"/>
        <w:ind w:firstLine="720"/>
        <w:rPr>
          <w:rFonts w:ascii="Calibri" w:hAnsi="Calibri" w:cs="Calibri"/>
          <w:snapToGrid w:val="0"/>
          <w:sz w:val="24"/>
          <w:szCs w:val="24"/>
        </w:rPr>
      </w:pPr>
    </w:p>
    <w:p w14:paraId="41E1DC79" w14:textId="2812BA2B" w:rsidR="00D80D1B" w:rsidRDefault="001F109D" w:rsidP="00D80D1B">
      <w:pPr>
        <w:autoSpaceDE w:val="0"/>
        <w:autoSpaceDN w:val="0"/>
        <w:adjustRightInd w:val="0"/>
        <w:ind w:firstLine="720"/>
        <w:rPr>
          <w:rFonts w:ascii="Calibri" w:hAnsi="Calibri" w:cs="Calibri"/>
          <w:snapToGrid w:val="0"/>
          <w:sz w:val="24"/>
          <w:szCs w:val="24"/>
        </w:rPr>
      </w:pPr>
      <w:r w:rsidRPr="00FA7B5B">
        <w:rPr>
          <w:rFonts w:ascii="Calibri" w:hAnsi="Calibri" w:cs="Calibri"/>
          <w:snapToGrid w:val="0"/>
          <w:sz w:val="24"/>
          <w:szCs w:val="24"/>
        </w:rPr>
        <w:t xml:space="preserve">Except as expressly provided in this Charter, the </w:t>
      </w:r>
      <w:r w:rsidR="00FB7CD8" w:rsidRPr="00FA7B5B">
        <w:rPr>
          <w:rFonts w:ascii="Calibri" w:hAnsi="Calibri" w:cs="Calibri"/>
          <w:snapToGrid w:val="0"/>
          <w:sz w:val="24"/>
          <w:szCs w:val="24"/>
        </w:rPr>
        <w:t>Company</w:t>
      </w:r>
      <w:r w:rsidR="00FB7CD8">
        <w:rPr>
          <w:rFonts w:ascii="Calibri" w:hAnsi="Calibri" w:cs="Calibri"/>
          <w:snapToGrid w:val="0"/>
          <w:sz w:val="24"/>
          <w:szCs w:val="24"/>
        </w:rPr>
        <w:t>’s</w:t>
      </w:r>
      <w:r w:rsidR="00FB7CD8" w:rsidRPr="00FA7B5B">
        <w:rPr>
          <w:rFonts w:ascii="Calibri" w:hAnsi="Calibri" w:cs="Calibri"/>
          <w:snapToGrid w:val="0"/>
          <w:sz w:val="24"/>
          <w:szCs w:val="24"/>
        </w:rPr>
        <w:t xml:space="preserve"> </w:t>
      </w:r>
      <w:r w:rsidR="00FB7CD8">
        <w:rPr>
          <w:rFonts w:ascii="Calibri" w:hAnsi="Calibri" w:cs="Calibri"/>
          <w:snapToGrid w:val="0"/>
          <w:sz w:val="24"/>
          <w:szCs w:val="24"/>
        </w:rPr>
        <w:t>Amended and Restated Bylaws</w:t>
      </w:r>
      <w:r w:rsidRPr="00FA7B5B">
        <w:rPr>
          <w:rFonts w:ascii="Calibri" w:hAnsi="Calibri" w:cs="Calibri"/>
          <w:snapToGrid w:val="0"/>
          <w:sz w:val="24"/>
          <w:szCs w:val="24"/>
        </w:rPr>
        <w:t xml:space="preserve">, the </w:t>
      </w:r>
      <w:r w:rsidR="00FB7CD8" w:rsidRPr="00FA7B5B">
        <w:rPr>
          <w:rFonts w:ascii="Calibri" w:hAnsi="Calibri" w:cs="Calibri"/>
          <w:snapToGrid w:val="0"/>
          <w:sz w:val="24"/>
          <w:szCs w:val="24"/>
        </w:rPr>
        <w:t>Company</w:t>
      </w:r>
      <w:r w:rsidR="00FB7CD8">
        <w:rPr>
          <w:rFonts w:ascii="Calibri" w:hAnsi="Calibri" w:cs="Calibri"/>
          <w:snapToGrid w:val="0"/>
          <w:sz w:val="24"/>
          <w:szCs w:val="24"/>
        </w:rPr>
        <w:t>’s</w:t>
      </w:r>
      <w:r w:rsidR="00FB7CD8" w:rsidRPr="00FA7B5B">
        <w:rPr>
          <w:rFonts w:ascii="Calibri" w:hAnsi="Calibri" w:cs="Calibri"/>
          <w:snapToGrid w:val="0"/>
          <w:sz w:val="24"/>
          <w:szCs w:val="24"/>
        </w:rPr>
        <w:t xml:space="preserve"> </w:t>
      </w:r>
      <w:r w:rsidRPr="00FA7B5B">
        <w:rPr>
          <w:rFonts w:ascii="Calibri" w:hAnsi="Calibri" w:cs="Calibri"/>
          <w:snapToGrid w:val="0"/>
          <w:sz w:val="24"/>
          <w:szCs w:val="24"/>
        </w:rPr>
        <w:t xml:space="preserve">Corporate Governance Guidelines, the </w:t>
      </w:r>
      <w:r>
        <w:rPr>
          <w:rFonts w:ascii="Calibri" w:hAnsi="Calibri" w:cs="Calibri"/>
          <w:snapToGrid w:val="0"/>
          <w:sz w:val="24"/>
          <w:szCs w:val="24"/>
        </w:rPr>
        <w:t>l</w:t>
      </w:r>
      <w:r w:rsidRPr="00FA7B5B">
        <w:rPr>
          <w:rFonts w:ascii="Calibri" w:hAnsi="Calibri" w:cs="Calibri"/>
          <w:snapToGrid w:val="0"/>
          <w:sz w:val="24"/>
          <w:szCs w:val="24"/>
        </w:rPr>
        <w:t xml:space="preserve">isting </w:t>
      </w:r>
      <w:r>
        <w:rPr>
          <w:rFonts w:ascii="Calibri" w:hAnsi="Calibri" w:cs="Calibri"/>
          <w:snapToGrid w:val="0"/>
          <w:sz w:val="24"/>
          <w:szCs w:val="24"/>
        </w:rPr>
        <w:t>r</w:t>
      </w:r>
      <w:r w:rsidRPr="00FA7B5B">
        <w:rPr>
          <w:rFonts w:ascii="Calibri" w:hAnsi="Calibri" w:cs="Calibri"/>
          <w:snapToGrid w:val="0"/>
          <w:sz w:val="24"/>
          <w:szCs w:val="24"/>
        </w:rPr>
        <w:t>equirements</w:t>
      </w:r>
      <w:r w:rsidRPr="001F109D">
        <w:rPr>
          <w:rFonts w:ascii="Calibri" w:hAnsi="Calibri" w:cs="Calibri"/>
          <w:snapToGrid w:val="0"/>
          <w:sz w:val="24"/>
          <w:szCs w:val="24"/>
        </w:rPr>
        <w:t xml:space="preserve"> </w:t>
      </w:r>
      <w:r w:rsidRPr="00FA7B5B">
        <w:rPr>
          <w:rFonts w:ascii="Calibri" w:hAnsi="Calibri" w:cs="Calibri"/>
          <w:snapToGrid w:val="0"/>
          <w:sz w:val="24"/>
          <w:szCs w:val="24"/>
        </w:rPr>
        <w:t>of the New York Stock Exchange</w:t>
      </w:r>
      <w:r w:rsidR="00360219">
        <w:rPr>
          <w:rFonts w:ascii="Calibri" w:hAnsi="Calibri" w:cs="Calibri"/>
          <w:snapToGrid w:val="0"/>
          <w:sz w:val="24"/>
          <w:szCs w:val="24"/>
        </w:rPr>
        <w:t xml:space="preserve"> </w:t>
      </w:r>
      <w:r w:rsidRPr="00FA7B5B">
        <w:rPr>
          <w:rFonts w:ascii="Calibri" w:hAnsi="Calibri" w:cs="Calibri"/>
          <w:snapToGrid w:val="0"/>
          <w:sz w:val="24"/>
          <w:szCs w:val="24"/>
        </w:rPr>
        <w:t>or such other securities market or exchange on which the Company’s common stock may from time to time be listed or qualified for trading (“Listing Requirements”)</w:t>
      </w:r>
      <w:r>
        <w:rPr>
          <w:rFonts w:ascii="Calibri" w:hAnsi="Calibri" w:cs="Calibri"/>
          <w:snapToGrid w:val="0"/>
          <w:sz w:val="24"/>
          <w:szCs w:val="24"/>
        </w:rPr>
        <w:t xml:space="preserve">, </w:t>
      </w:r>
      <w:bookmarkStart w:id="1" w:name="_Hlk488332343"/>
      <w:r w:rsidRPr="00FA7B5B">
        <w:rPr>
          <w:rFonts w:ascii="Calibri" w:hAnsi="Calibri" w:cs="Calibri"/>
          <w:snapToGrid w:val="0"/>
          <w:sz w:val="24"/>
          <w:szCs w:val="24"/>
        </w:rPr>
        <w:t xml:space="preserve">applicable regulations </w:t>
      </w:r>
      <w:r>
        <w:rPr>
          <w:rFonts w:ascii="Calibri" w:hAnsi="Calibri" w:cs="Calibri"/>
          <w:snapToGrid w:val="0"/>
          <w:sz w:val="24"/>
          <w:szCs w:val="24"/>
        </w:rPr>
        <w:t>of the Securities and Exchange Commission (“SEC Rules”)</w:t>
      </w:r>
      <w:r w:rsidRPr="00FA7B5B">
        <w:rPr>
          <w:rFonts w:ascii="Calibri" w:hAnsi="Calibri" w:cs="Calibri"/>
          <w:snapToGrid w:val="0"/>
          <w:sz w:val="24"/>
          <w:szCs w:val="24"/>
        </w:rPr>
        <w:t xml:space="preserve"> </w:t>
      </w:r>
      <w:bookmarkEnd w:id="1"/>
      <w:r w:rsidRPr="00FA7B5B">
        <w:rPr>
          <w:rFonts w:ascii="Calibri" w:hAnsi="Calibri" w:cs="Calibri"/>
          <w:snapToGrid w:val="0"/>
          <w:sz w:val="24"/>
          <w:szCs w:val="24"/>
        </w:rPr>
        <w:t>or applicable law (collectively, “Governing Rules</w:t>
      </w:r>
      <w:bookmarkStart w:id="2" w:name="_Hlk486506244"/>
      <w:r w:rsidRPr="00FA7B5B">
        <w:rPr>
          <w:rFonts w:ascii="Calibri" w:hAnsi="Calibri" w:cs="Calibri"/>
          <w:snapToGrid w:val="0"/>
          <w:sz w:val="24"/>
          <w:szCs w:val="24"/>
        </w:rPr>
        <w:t xml:space="preserve">”), the Committee </w:t>
      </w:r>
      <w:r w:rsidR="00097F08">
        <w:rPr>
          <w:rFonts w:ascii="Calibri" w:hAnsi="Calibri" w:cs="Calibri"/>
          <w:snapToGrid w:val="0"/>
          <w:sz w:val="24"/>
          <w:szCs w:val="24"/>
        </w:rPr>
        <w:t>may</w:t>
      </w:r>
      <w:r w:rsidR="00097F08" w:rsidRPr="00FA7B5B">
        <w:rPr>
          <w:rFonts w:ascii="Calibri" w:hAnsi="Calibri" w:cs="Calibri"/>
          <w:snapToGrid w:val="0"/>
          <w:sz w:val="24"/>
          <w:szCs w:val="24"/>
        </w:rPr>
        <w:t xml:space="preserve"> </w:t>
      </w:r>
      <w:r w:rsidRPr="00FA7B5B">
        <w:rPr>
          <w:rFonts w:ascii="Calibri" w:hAnsi="Calibri" w:cs="Calibri"/>
          <w:snapToGrid w:val="0"/>
          <w:sz w:val="24"/>
          <w:szCs w:val="24"/>
        </w:rPr>
        <w:t xml:space="preserve">fix its own rules of </w:t>
      </w:r>
      <w:r w:rsidR="00CE40E8">
        <w:rPr>
          <w:rFonts w:ascii="Calibri" w:hAnsi="Calibri" w:cs="Calibri"/>
          <w:snapToGrid w:val="0"/>
          <w:sz w:val="24"/>
          <w:szCs w:val="24"/>
        </w:rPr>
        <w:t>procedures</w:t>
      </w:r>
      <w:r w:rsidR="00D80D1B">
        <w:rPr>
          <w:rFonts w:ascii="Calibri" w:hAnsi="Calibri" w:cs="Calibri"/>
          <w:snapToGrid w:val="0"/>
          <w:sz w:val="24"/>
          <w:szCs w:val="24"/>
        </w:rPr>
        <w:t xml:space="preserve">, subject to the provisions on Committee Governance set forth in Section </w:t>
      </w:r>
      <w:r w:rsidR="00020D48">
        <w:rPr>
          <w:rFonts w:ascii="Calibri" w:hAnsi="Calibri" w:cs="Calibri"/>
          <w:snapToGrid w:val="0"/>
          <w:sz w:val="24"/>
          <w:szCs w:val="24"/>
        </w:rPr>
        <w:t>IV</w:t>
      </w:r>
      <w:r w:rsidR="00B821D2">
        <w:rPr>
          <w:rFonts w:ascii="Calibri" w:hAnsi="Calibri" w:cs="Calibri"/>
          <w:snapToGrid w:val="0"/>
          <w:sz w:val="24"/>
          <w:szCs w:val="24"/>
        </w:rPr>
        <w:t xml:space="preserve"> </w:t>
      </w:r>
      <w:r w:rsidR="00D80D1B">
        <w:rPr>
          <w:rFonts w:ascii="Calibri" w:hAnsi="Calibri" w:cs="Calibri"/>
          <w:snapToGrid w:val="0"/>
          <w:sz w:val="24"/>
          <w:szCs w:val="24"/>
        </w:rPr>
        <w:t xml:space="preserve">below.  </w:t>
      </w:r>
      <w:bookmarkEnd w:id="2"/>
    </w:p>
    <w:p w14:paraId="10D3E1E2" w14:textId="77777777" w:rsidR="001F109D" w:rsidRDefault="001F109D" w:rsidP="000C5C56">
      <w:pPr>
        <w:widowControl w:val="0"/>
        <w:ind w:firstLine="720"/>
        <w:rPr>
          <w:rFonts w:ascii="Calibri" w:hAnsi="Calibri" w:cs="Calibri"/>
          <w:snapToGrid w:val="0"/>
          <w:sz w:val="24"/>
          <w:szCs w:val="24"/>
        </w:rPr>
      </w:pPr>
    </w:p>
    <w:p w14:paraId="2B8D5001" w14:textId="77777777" w:rsidR="003914F9" w:rsidRDefault="00BC2BC2" w:rsidP="00A86C49">
      <w:pPr>
        <w:widowControl w:val="0"/>
        <w:rPr>
          <w:rFonts w:ascii="Calibri" w:hAnsi="Calibri" w:cs="Calibri"/>
          <w:b/>
          <w:snapToGrid w:val="0"/>
          <w:sz w:val="24"/>
          <w:szCs w:val="24"/>
        </w:rPr>
      </w:pPr>
      <w:r>
        <w:rPr>
          <w:rFonts w:ascii="Calibri" w:hAnsi="Calibri" w:cs="Calibri"/>
          <w:b/>
          <w:snapToGrid w:val="0"/>
          <w:sz w:val="24"/>
          <w:szCs w:val="24"/>
        </w:rPr>
        <w:t>II</w:t>
      </w:r>
      <w:r w:rsidR="00F5391A" w:rsidRPr="008250C6">
        <w:rPr>
          <w:rFonts w:ascii="Calibri" w:hAnsi="Calibri" w:cs="Calibri"/>
          <w:b/>
          <w:snapToGrid w:val="0"/>
          <w:sz w:val="24"/>
          <w:szCs w:val="24"/>
        </w:rPr>
        <w:t>.</w:t>
      </w:r>
      <w:r w:rsidR="00F5391A" w:rsidRPr="00FA7B5B">
        <w:rPr>
          <w:rFonts w:ascii="Calibri" w:hAnsi="Calibri" w:cs="Calibri"/>
          <w:snapToGrid w:val="0"/>
          <w:sz w:val="24"/>
          <w:szCs w:val="24"/>
        </w:rPr>
        <w:tab/>
      </w:r>
      <w:r w:rsidR="003914F9" w:rsidRPr="008250C6">
        <w:rPr>
          <w:rFonts w:ascii="Calibri" w:hAnsi="Calibri" w:cs="Calibri"/>
          <w:b/>
          <w:snapToGrid w:val="0"/>
          <w:sz w:val="24"/>
          <w:szCs w:val="24"/>
        </w:rPr>
        <w:t xml:space="preserve">COMMITTEE </w:t>
      </w:r>
      <w:r w:rsidR="00F5391A" w:rsidRPr="008250C6">
        <w:rPr>
          <w:rFonts w:ascii="Calibri" w:hAnsi="Calibri" w:cs="Calibri"/>
          <w:b/>
          <w:snapToGrid w:val="0"/>
          <w:sz w:val="24"/>
          <w:szCs w:val="24"/>
        </w:rPr>
        <w:t>COMPOSITION</w:t>
      </w:r>
      <w:r w:rsidR="00F5391A" w:rsidRPr="00FA7B5B">
        <w:rPr>
          <w:rFonts w:ascii="Calibri" w:hAnsi="Calibri" w:cs="Calibri"/>
          <w:b/>
          <w:snapToGrid w:val="0"/>
          <w:sz w:val="24"/>
          <w:szCs w:val="24"/>
        </w:rPr>
        <w:t xml:space="preserve"> </w:t>
      </w:r>
    </w:p>
    <w:p w14:paraId="6742F2FA" w14:textId="77777777" w:rsidR="003914F9" w:rsidRDefault="003914F9" w:rsidP="00F5391A">
      <w:pPr>
        <w:widowControl w:val="0"/>
        <w:rPr>
          <w:rFonts w:ascii="Calibri" w:hAnsi="Calibri" w:cs="Calibri"/>
          <w:b/>
          <w:snapToGrid w:val="0"/>
          <w:sz w:val="24"/>
          <w:szCs w:val="24"/>
        </w:rPr>
      </w:pPr>
    </w:p>
    <w:p w14:paraId="0E705F01" w14:textId="10F7C5E7" w:rsidR="00A86C49" w:rsidRPr="0094019E" w:rsidRDefault="003914F9" w:rsidP="0094019E">
      <w:pPr>
        <w:widowControl w:val="0"/>
        <w:numPr>
          <w:ilvl w:val="0"/>
          <w:numId w:val="8"/>
        </w:numPr>
        <w:tabs>
          <w:tab w:val="left" w:pos="1440"/>
        </w:tabs>
        <w:ind w:left="0" w:firstLine="720"/>
        <w:rPr>
          <w:rFonts w:ascii="Calibri" w:hAnsi="Calibri" w:cs="Calibri"/>
          <w:snapToGrid w:val="0"/>
          <w:sz w:val="24"/>
          <w:szCs w:val="24"/>
        </w:rPr>
      </w:pPr>
      <w:r w:rsidRPr="000C5C56">
        <w:rPr>
          <w:rFonts w:ascii="Calibri" w:hAnsi="Calibri"/>
          <w:b/>
          <w:sz w:val="24"/>
        </w:rPr>
        <w:t>Membership and Independence</w:t>
      </w:r>
      <w:r>
        <w:rPr>
          <w:rFonts w:ascii="Calibri" w:hAnsi="Calibri" w:cs="Calibri"/>
          <w:snapToGrid w:val="0"/>
          <w:sz w:val="24"/>
          <w:szCs w:val="24"/>
        </w:rPr>
        <w:t>.</w:t>
      </w:r>
      <w:r w:rsidR="00044283">
        <w:rPr>
          <w:rFonts w:ascii="Calibri" w:hAnsi="Calibri" w:cs="Calibri"/>
          <w:snapToGrid w:val="0"/>
          <w:sz w:val="24"/>
          <w:szCs w:val="24"/>
        </w:rPr>
        <w:t xml:space="preserve">  </w:t>
      </w:r>
      <w:r w:rsidR="00F5391A" w:rsidRPr="00FA7B5B">
        <w:rPr>
          <w:rFonts w:ascii="Calibri" w:hAnsi="Calibri" w:cs="Calibri"/>
          <w:snapToGrid w:val="0"/>
          <w:sz w:val="24"/>
          <w:szCs w:val="24"/>
        </w:rPr>
        <w:t>The Committee shall consist of three or more members appointed annually by the Board.</w:t>
      </w:r>
      <w:r w:rsidR="00044283">
        <w:rPr>
          <w:rFonts w:ascii="Calibri" w:hAnsi="Calibri" w:cs="Calibri"/>
          <w:snapToGrid w:val="0"/>
          <w:sz w:val="24"/>
          <w:szCs w:val="24"/>
        </w:rPr>
        <w:t xml:space="preserve"> </w:t>
      </w:r>
      <w:r w:rsidR="009C3616">
        <w:rPr>
          <w:rFonts w:ascii="Calibri" w:hAnsi="Calibri" w:cs="Calibri"/>
          <w:snapToGrid w:val="0"/>
          <w:sz w:val="24"/>
          <w:szCs w:val="24"/>
        </w:rPr>
        <w:t xml:space="preserve"> </w:t>
      </w:r>
      <w:r w:rsidR="00F5391A" w:rsidRPr="00FA7B5B">
        <w:rPr>
          <w:rFonts w:ascii="Calibri" w:hAnsi="Calibri" w:cs="Calibri"/>
          <w:snapToGrid w:val="0"/>
          <w:sz w:val="24"/>
          <w:szCs w:val="24"/>
        </w:rPr>
        <w:t xml:space="preserve">Each member of the Committee </w:t>
      </w:r>
      <w:r w:rsidR="009C3616" w:rsidRPr="00985970">
        <w:rPr>
          <w:rFonts w:ascii="Calibri" w:hAnsi="Calibri" w:cs="Calibri"/>
          <w:snapToGrid w:val="0"/>
          <w:sz w:val="24"/>
          <w:szCs w:val="24"/>
        </w:rPr>
        <w:t xml:space="preserve">shall satisfy the independence standards </w:t>
      </w:r>
      <w:r w:rsidR="009C3616">
        <w:rPr>
          <w:rFonts w:ascii="Calibri" w:hAnsi="Calibri" w:cs="Calibri"/>
          <w:snapToGrid w:val="0"/>
          <w:sz w:val="24"/>
          <w:szCs w:val="24"/>
        </w:rPr>
        <w:t xml:space="preserve">and any other </w:t>
      </w:r>
      <w:r w:rsidR="005E0617" w:rsidRPr="00FA7B5B">
        <w:rPr>
          <w:rFonts w:ascii="Calibri" w:hAnsi="Calibri" w:cs="Calibri"/>
          <w:snapToGrid w:val="0"/>
          <w:sz w:val="24"/>
          <w:szCs w:val="24"/>
        </w:rPr>
        <w:t xml:space="preserve">applicable </w:t>
      </w:r>
      <w:r w:rsidR="009C3616">
        <w:rPr>
          <w:rFonts w:ascii="Calibri" w:hAnsi="Calibri" w:cs="Calibri"/>
          <w:snapToGrid w:val="0"/>
          <w:sz w:val="24"/>
          <w:szCs w:val="24"/>
        </w:rPr>
        <w:t>requirements of</w:t>
      </w:r>
      <w:r w:rsidR="009C3616" w:rsidRPr="00985970">
        <w:rPr>
          <w:rFonts w:ascii="Calibri" w:hAnsi="Calibri" w:cs="Calibri"/>
          <w:snapToGrid w:val="0"/>
          <w:sz w:val="24"/>
          <w:szCs w:val="24"/>
        </w:rPr>
        <w:t xml:space="preserve"> </w:t>
      </w:r>
      <w:r w:rsidR="009C3616">
        <w:rPr>
          <w:rFonts w:ascii="Calibri" w:hAnsi="Calibri" w:cs="Calibri"/>
          <w:snapToGrid w:val="0"/>
          <w:sz w:val="24"/>
          <w:szCs w:val="24"/>
        </w:rPr>
        <w:t>the Governing Rules.</w:t>
      </w:r>
      <w:r w:rsidR="0094019E">
        <w:rPr>
          <w:rFonts w:ascii="Calibri" w:hAnsi="Calibri" w:cs="Calibri"/>
          <w:snapToGrid w:val="0"/>
          <w:sz w:val="24"/>
          <w:szCs w:val="24"/>
        </w:rPr>
        <w:t xml:space="preserve"> </w:t>
      </w:r>
    </w:p>
    <w:p w14:paraId="07F95859" w14:textId="77777777" w:rsidR="00A86C49" w:rsidRDefault="00A86C49" w:rsidP="000C5C56">
      <w:pPr>
        <w:widowControl w:val="0"/>
        <w:tabs>
          <w:tab w:val="left" w:pos="1440"/>
        </w:tabs>
        <w:ind w:left="720"/>
        <w:rPr>
          <w:rFonts w:ascii="Calibri" w:hAnsi="Calibri" w:cs="Calibri"/>
          <w:snapToGrid w:val="0"/>
          <w:sz w:val="24"/>
          <w:szCs w:val="24"/>
        </w:rPr>
      </w:pPr>
    </w:p>
    <w:p w14:paraId="03BEFD8A" w14:textId="5DF79EAC" w:rsidR="00F5391A" w:rsidRPr="00FA7B5B" w:rsidRDefault="00BC2BC2" w:rsidP="000C5C56">
      <w:pPr>
        <w:widowControl w:val="0"/>
        <w:tabs>
          <w:tab w:val="left" w:pos="1440"/>
        </w:tabs>
        <w:ind w:firstLine="720"/>
        <w:rPr>
          <w:rFonts w:ascii="Calibri" w:hAnsi="Calibri" w:cs="Calibri"/>
          <w:snapToGrid w:val="0"/>
          <w:sz w:val="24"/>
          <w:szCs w:val="24"/>
        </w:rPr>
      </w:pPr>
      <w:r w:rsidRPr="000C5C56">
        <w:rPr>
          <w:rFonts w:ascii="Calibri" w:hAnsi="Calibri" w:cs="Calibri"/>
          <w:b/>
          <w:snapToGrid w:val="0"/>
          <w:sz w:val="24"/>
          <w:szCs w:val="24"/>
        </w:rPr>
        <w:t>B</w:t>
      </w:r>
      <w:r w:rsidR="00782CF8" w:rsidRPr="000C5C56">
        <w:rPr>
          <w:rFonts w:ascii="Calibri" w:hAnsi="Calibri" w:cs="Calibri"/>
          <w:b/>
          <w:snapToGrid w:val="0"/>
          <w:sz w:val="24"/>
          <w:szCs w:val="24"/>
        </w:rPr>
        <w:t>.</w:t>
      </w:r>
      <w:r w:rsidR="00782CF8" w:rsidRPr="00203DBE">
        <w:rPr>
          <w:rFonts w:ascii="Calibri" w:hAnsi="Calibri" w:cs="Calibri"/>
          <w:snapToGrid w:val="0"/>
          <w:sz w:val="24"/>
          <w:szCs w:val="24"/>
        </w:rPr>
        <w:t xml:space="preserve">  </w:t>
      </w:r>
      <w:r w:rsidR="00046E47">
        <w:rPr>
          <w:rFonts w:ascii="Calibri" w:hAnsi="Calibri" w:cs="Calibri"/>
          <w:snapToGrid w:val="0"/>
          <w:sz w:val="24"/>
          <w:szCs w:val="24"/>
        </w:rPr>
        <w:tab/>
      </w:r>
      <w:r w:rsidR="00782CF8" w:rsidRPr="000C5C56">
        <w:rPr>
          <w:rFonts w:ascii="Calibri" w:hAnsi="Calibri"/>
          <w:b/>
          <w:sz w:val="24"/>
        </w:rPr>
        <w:t>Selection of Committee Chair and Members</w:t>
      </w:r>
      <w:r w:rsidR="00782CF8">
        <w:rPr>
          <w:rFonts w:ascii="Calibri" w:hAnsi="Calibri" w:cs="Calibri"/>
          <w:snapToGrid w:val="0"/>
          <w:sz w:val="24"/>
          <w:szCs w:val="24"/>
        </w:rPr>
        <w:t>.</w:t>
      </w:r>
      <w:r w:rsidR="00044283">
        <w:rPr>
          <w:rFonts w:ascii="Calibri" w:hAnsi="Calibri" w:cs="Calibri"/>
          <w:snapToGrid w:val="0"/>
          <w:sz w:val="24"/>
          <w:szCs w:val="24"/>
        </w:rPr>
        <w:t xml:space="preserve">  </w:t>
      </w:r>
      <w:bookmarkStart w:id="3" w:name="_Hlk488332199"/>
      <w:r w:rsidR="00F5391A" w:rsidRPr="00FA7B5B">
        <w:rPr>
          <w:rFonts w:ascii="Calibri" w:hAnsi="Calibri" w:cs="Calibri"/>
          <w:snapToGrid w:val="0"/>
          <w:sz w:val="24"/>
          <w:szCs w:val="24"/>
        </w:rPr>
        <w:t>The Board shall select one of the Committee members as the Chair of the Committee</w:t>
      </w:r>
      <w:r w:rsidR="00CE40E8">
        <w:rPr>
          <w:rFonts w:ascii="Calibri" w:hAnsi="Calibri" w:cs="Calibri"/>
          <w:snapToGrid w:val="0"/>
          <w:sz w:val="24"/>
          <w:szCs w:val="24"/>
        </w:rPr>
        <w:t>.</w:t>
      </w:r>
      <w:r w:rsidR="00044283">
        <w:rPr>
          <w:rFonts w:ascii="Calibri" w:hAnsi="Calibri" w:cs="Calibri"/>
          <w:snapToGrid w:val="0"/>
          <w:sz w:val="24"/>
          <w:szCs w:val="24"/>
        </w:rPr>
        <w:t xml:space="preserve">  </w:t>
      </w:r>
      <w:bookmarkEnd w:id="3"/>
      <w:r w:rsidR="00F5391A" w:rsidRPr="00FA7B5B">
        <w:rPr>
          <w:rFonts w:ascii="Calibri" w:hAnsi="Calibri" w:cs="Calibri"/>
          <w:snapToGrid w:val="0"/>
          <w:sz w:val="24"/>
          <w:szCs w:val="24"/>
        </w:rPr>
        <w:t xml:space="preserve">The Board shall have the power at any time to change the membership of the Committee and to fill vacancies in it, subject to satisfying the standards outlined above. </w:t>
      </w:r>
    </w:p>
    <w:p w14:paraId="51115B3E" w14:textId="77777777" w:rsidR="00F5391A" w:rsidRPr="00FA7B5B" w:rsidRDefault="00F5391A">
      <w:pPr>
        <w:widowControl w:val="0"/>
        <w:rPr>
          <w:rFonts w:ascii="Calibri" w:hAnsi="Calibri" w:cs="Calibri"/>
          <w:snapToGrid w:val="0"/>
          <w:sz w:val="24"/>
          <w:szCs w:val="24"/>
        </w:rPr>
      </w:pPr>
    </w:p>
    <w:p w14:paraId="21E637A3" w14:textId="77777777" w:rsidR="00F5391A" w:rsidRPr="008250C6" w:rsidRDefault="00BC2BC2" w:rsidP="00F5391A">
      <w:pPr>
        <w:widowControl w:val="0"/>
        <w:rPr>
          <w:rFonts w:ascii="Calibri" w:hAnsi="Calibri" w:cs="Calibri"/>
          <w:b/>
          <w:snapToGrid w:val="0"/>
          <w:sz w:val="24"/>
          <w:szCs w:val="24"/>
        </w:rPr>
      </w:pPr>
      <w:r>
        <w:rPr>
          <w:rFonts w:ascii="Calibri" w:hAnsi="Calibri" w:cs="Calibri"/>
          <w:b/>
          <w:snapToGrid w:val="0"/>
          <w:sz w:val="24"/>
          <w:szCs w:val="24"/>
        </w:rPr>
        <w:t>III</w:t>
      </w:r>
      <w:r w:rsidR="00F5391A" w:rsidRPr="008250C6">
        <w:rPr>
          <w:rFonts w:ascii="Calibri" w:hAnsi="Calibri" w:cs="Calibri"/>
          <w:b/>
          <w:snapToGrid w:val="0"/>
          <w:sz w:val="24"/>
          <w:szCs w:val="24"/>
        </w:rPr>
        <w:t>.</w:t>
      </w:r>
      <w:r w:rsidR="00F5391A" w:rsidRPr="008250C6">
        <w:rPr>
          <w:rFonts w:ascii="Calibri" w:hAnsi="Calibri" w:cs="Calibri"/>
          <w:b/>
          <w:snapToGrid w:val="0"/>
          <w:sz w:val="24"/>
          <w:szCs w:val="24"/>
        </w:rPr>
        <w:tab/>
        <w:t>COMMITTEE RESPONSIBILITIES</w:t>
      </w:r>
    </w:p>
    <w:p w14:paraId="17F12117" w14:textId="4B70FCA9" w:rsidR="00F5391A" w:rsidRDefault="00F5391A" w:rsidP="00F5391A">
      <w:pPr>
        <w:widowControl w:val="0"/>
        <w:rPr>
          <w:rFonts w:ascii="Calibri" w:hAnsi="Calibri" w:cs="Calibri"/>
          <w:snapToGrid w:val="0"/>
          <w:sz w:val="24"/>
          <w:szCs w:val="24"/>
        </w:rPr>
      </w:pPr>
    </w:p>
    <w:p w14:paraId="4899CE10" w14:textId="5B065FB4" w:rsidR="0077585A" w:rsidRPr="00FC7F02" w:rsidRDefault="0077585A" w:rsidP="00FC7F02">
      <w:pPr>
        <w:pStyle w:val="ListParagraph"/>
        <w:widowControl w:val="0"/>
        <w:numPr>
          <w:ilvl w:val="0"/>
          <w:numId w:val="15"/>
        </w:numPr>
        <w:rPr>
          <w:rFonts w:ascii="Calibri" w:hAnsi="Calibri" w:cs="Calibri"/>
          <w:b/>
          <w:snapToGrid w:val="0"/>
          <w:sz w:val="24"/>
          <w:szCs w:val="24"/>
        </w:rPr>
      </w:pPr>
      <w:r w:rsidRPr="00FC7F02">
        <w:rPr>
          <w:rFonts w:ascii="Calibri" w:hAnsi="Calibri" w:cs="Calibri"/>
          <w:b/>
          <w:snapToGrid w:val="0"/>
          <w:sz w:val="24"/>
          <w:szCs w:val="24"/>
        </w:rPr>
        <w:t>Compensation</w:t>
      </w:r>
      <w:r w:rsidR="00470E0F">
        <w:rPr>
          <w:rFonts w:ascii="Calibri" w:hAnsi="Calibri" w:cs="Calibri"/>
          <w:b/>
          <w:snapToGrid w:val="0"/>
          <w:sz w:val="24"/>
          <w:szCs w:val="24"/>
        </w:rPr>
        <w:t>.</w:t>
      </w:r>
    </w:p>
    <w:p w14:paraId="7F430AA3" w14:textId="77777777" w:rsidR="0077585A" w:rsidRPr="00FC7F02" w:rsidRDefault="0077585A" w:rsidP="00FC7F02">
      <w:pPr>
        <w:pStyle w:val="ListParagraph"/>
        <w:rPr>
          <w:rFonts w:ascii="Calibri" w:hAnsi="Calibri" w:cs="Calibri"/>
          <w:b/>
          <w:snapToGrid w:val="0"/>
          <w:sz w:val="24"/>
          <w:szCs w:val="24"/>
        </w:rPr>
      </w:pPr>
    </w:p>
    <w:p w14:paraId="188F1DAA" w14:textId="2BE1EBC9" w:rsidR="00CA16E3" w:rsidRPr="00FC7F02" w:rsidRDefault="00CA16E3" w:rsidP="00FC7F02">
      <w:pPr>
        <w:pStyle w:val="ListParagraph"/>
        <w:numPr>
          <w:ilvl w:val="0"/>
          <w:numId w:val="18"/>
        </w:numPr>
        <w:autoSpaceDE w:val="0"/>
        <w:autoSpaceDN w:val="0"/>
        <w:adjustRightInd w:val="0"/>
        <w:ind w:firstLine="720"/>
        <w:rPr>
          <w:rFonts w:ascii="Calibri" w:hAnsi="Calibri" w:cs="Calibri"/>
          <w:bCs/>
          <w:snapToGrid w:val="0"/>
          <w:sz w:val="24"/>
          <w:szCs w:val="24"/>
        </w:rPr>
      </w:pPr>
      <w:r w:rsidRPr="00FC7F02">
        <w:rPr>
          <w:rFonts w:ascii="Calibri" w:hAnsi="Calibri" w:cs="Calibri"/>
          <w:bCs/>
          <w:snapToGrid w:val="0"/>
          <w:sz w:val="24"/>
          <w:szCs w:val="24"/>
          <w:u w:val="single"/>
        </w:rPr>
        <w:t>Subject Employee Compensation.</w:t>
      </w:r>
      <w:r w:rsidR="00044283" w:rsidRPr="00FC7F02">
        <w:rPr>
          <w:rFonts w:ascii="Calibri" w:hAnsi="Calibri" w:cs="Calibri"/>
          <w:bCs/>
          <w:snapToGrid w:val="0"/>
          <w:sz w:val="24"/>
          <w:szCs w:val="24"/>
        </w:rPr>
        <w:t xml:space="preserve">  </w:t>
      </w:r>
      <w:r w:rsidR="008C7110" w:rsidRPr="00FC7F02">
        <w:rPr>
          <w:rFonts w:ascii="Calibri" w:hAnsi="Calibri" w:cs="Calibri"/>
          <w:bCs/>
          <w:snapToGrid w:val="0"/>
          <w:sz w:val="24"/>
          <w:szCs w:val="24"/>
        </w:rPr>
        <w:t>The Committee shall review and approve the compensation of the following individuals (“Subject Employees”):</w:t>
      </w:r>
      <w:r w:rsidR="00044283" w:rsidRPr="00FC7F02">
        <w:rPr>
          <w:rFonts w:ascii="Calibri" w:hAnsi="Calibri" w:cs="Calibri"/>
          <w:bCs/>
          <w:snapToGrid w:val="0"/>
          <w:sz w:val="24"/>
          <w:szCs w:val="24"/>
        </w:rPr>
        <w:t xml:space="preserve"> </w:t>
      </w:r>
      <w:r w:rsidR="008C7110" w:rsidRPr="00FC7F02">
        <w:rPr>
          <w:rFonts w:ascii="Calibri" w:hAnsi="Calibri" w:cs="Calibri"/>
          <w:bCs/>
          <w:snapToGrid w:val="0"/>
          <w:sz w:val="24"/>
          <w:szCs w:val="24"/>
        </w:rPr>
        <w:t xml:space="preserve">(a) </w:t>
      </w:r>
      <w:r w:rsidR="008C7110" w:rsidRPr="00FC7F02">
        <w:rPr>
          <w:rFonts w:ascii="Calibri" w:hAnsi="Calibri" w:cs="Calibri"/>
          <w:bCs/>
          <w:sz w:val="24"/>
          <w:szCs w:val="24"/>
        </w:rPr>
        <w:t>the Company’s Chief Executive Officer (“CEO”) and other</w:t>
      </w:r>
      <w:r w:rsidR="008C7110" w:rsidRPr="00FC7F02">
        <w:rPr>
          <w:rFonts w:ascii="Calibri" w:hAnsi="Calibri" w:cs="Calibri"/>
          <w:bCs/>
          <w:snapToGrid w:val="0"/>
          <w:sz w:val="24"/>
          <w:szCs w:val="24"/>
        </w:rPr>
        <w:t xml:space="preserve"> executive officers of the Company; and (b) such other members of senior management of the Company or its affiliates as </w:t>
      </w:r>
      <w:r w:rsidR="008C7110" w:rsidRPr="00FC7F02">
        <w:rPr>
          <w:rFonts w:ascii="Calibri" w:hAnsi="Calibri" w:cs="Calibri"/>
          <w:bCs/>
          <w:snapToGrid w:val="0"/>
          <w:sz w:val="24"/>
          <w:szCs w:val="24"/>
        </w:rPr>
        <w:lastRenderedPageBreak/>
        <w:t>may from time to time be designated as Subject Employees by resolution of the Committe</w:t>
      </w:r>
      <w:r w:rsidR="00BA0971" w:rsidRPr="00FC7F02">
        <w:rPr>
          <w:rFonts w:ascii="Calibri" w:hAnsi="Calibri" w:cs="Calibri"/>
          <w:bCs/>
          <w:snapToGrid w:val="0"/>
          <w:sz w:val="24"/>
          <w:szCs w:val="24"/>
        </w:rPr>
        <w:t>e.</w:t>
      </w:r>
      <w:r w:rsidR="008C7110" w:rsidRPr="00FC7F02">
        <w:rPr>
          <w:rFonts w:ascii="Calibri" w:hAnsi="Calibri" w:cs="Calibri"/>
          <w:bCs/>
          <w:snapToGrid w:val="0"/>
          <w:sz w:val="24"/>
          <w:szCs w:val="24"/>
        </w:rPr>
        <w:t xml:space="preserve"> </w:t>
      </w:r>
    </w:p>
    <w:p w14:paraId="4571BFF9" w14:textId="77777777" w:rsidR="00CA16E3" w:rsidRPr="008E7DDC" w:rsidRDefault="00CA16E3" w:rsidP="00FC7F02">
      <w:pPr>
        <w:widowControl w:val="0"/>
        <w:ind w:left="360" w:firstLine="720"/>
        <w:rPr>
          <w:rFonts w:ascii="Calibri" w:hAnsi="Calibri" w:cs="Calibri"/>
          <w:bCs/>
          <w:snapToGrid w:val="0"/>
          <w:sz w:val="24"/>
          <w:szCs w:val="24"/>
        </w:rPr>
      </w:pPr>
    </w:p>
    <w:p w14:paraId="37DE9CA8" w14:textId="4C814711" w:rsidR="00F5391A" w:rsidRPr="008E7DDC" w:rsidRDefault="00E24FC8" w:rsidP="00FC7F02">
      <w:pPr>
        <w:widowControl w:val="0"/>
        <w:numPr>
          <w:ilvl w:val="0"/>
          <w:numId w:val="18"/>
        </w:numPr>
        <w:ind w:firstLine="720"/>
        <w:rPr>
          <w:rFonts w:ascii="Calibri" w:hAnsi="Calibri" w:cs="Calibri"/>
          <w:bCs/>
          <w:snapToGrid w:val="0"/>
          <w:sz w:val="24"/>
          <w:szCs w:val="24"/>
        </w:rPr>
      </w:pPr>
      <w:r w:rsidRPr="008E7DDC">
        <w:rPr>
          <w:rFonts w:ascii="Calibri" w:hAnsi="Calibri" w:cs="Calibri"/>
          <w:bCs/>
          <w:snapToGrid w:val="0"/>
          <w:sz w:val="24"/>
          <w:szCs w:val="24"/>
          <w:u w:val="single"/>
        </w:rPr>
        <w:t>CEO Compensation</w:t>
      </w:r>
      <w:r w:rsidR="00CA16E3" w:rsidRPr="008E7DDC">
        <w:rPr>
          <w:rFonts w:ascii="Calibri" w:hAnsi="Calibri" w:cs="Calibri"/>
          <w:bCs/>
          <w:snapToGrid w:val="0"/>
          <w:sz w:val="24"/>
          <w:szCs w:val="24"/>
          <w:u w:val="single"/>
        </w:rPr>
        <w:t xml:space="preserve"> and Performance</w:t>
      </w:r>
      <w:r w:rsidRPr="008E7DDC">
        <w:rPr>
          <w:rFonts w:ascii="Calibri" w:hAnsi="Calibri" w:cs="Calibri"/>
          <w:bCs/>
          <w:snapToGrid w:val="0"/>
          <w:sz w:val="24"/>
          <w:szCs w:val="24"/>
          <w:u w:val="single"/>
        </w:rPr>
        <w:t>.</w:t>
      </w:r>
      <w:r w:rsidR="00044283" w:rsidRPr="003D2FD1">
        <w:rPr>
          <w:rFonts w:ascii="Calibri" w:hAnsi="Calibri"/>
          <w:sz w:val="24"/>
        </w:rPr>
        <w:t xml:space="preserve"> </w:t>
      </w:r>
      <w:r w:rsidR="00044283" w:rsidRPr="008E7DDC">
        <w:rPr>
          <w:rFonts w:ascii="Calibri" w:hAnsi="Calibri" w:cs="Calibri"/>
          <w:bCs/>
          <w:snapToGrid w:val="0"/>
          <w:sz w:val="24"/>
          <w:szCs w:val="24"/>
        </w:rPr>
        <w:t xml:space="preserve"> </w:t>
      </w:r>
      <w:r w:rsidR="00F5391A" w:rsidRPr="008E7DDC">
        <w:rPr>
          <w:rFonts w:ascii="Calibri" w:hAnsi="Calibri" w:cs="Calibri"/>
          <w:bCs/>
          <w:snapToGrid w:val="0"/>
          <w:sz w:val="24"/>
          <w:szCs w:val="24"/>
        </w:rPr>
        <w:t xml:space="preserve">The Committee shall annually review and approve corporate goals and objectives relevant to </w:t>
      </w:r>
      <w:smartTag w:uri="urn:schemas-microsoft-com:office:smarttags" w:element="stockticker">
        <w:r w:rsidR="00F5391A" w:rsidRPr="008E7DDC">
          <w:rPr>
            <w:rFonts w:ascii="Calibri" w:hAnsi="Calibri" w:cs="Calibri"/>
            <w:bCs/>
            <w:snapToGrid w:val="0"/>
            <w:sz w:val="24"/>
            <w:szCs w:val="24"/>
          </w:rPr>
          <w:t>CEO</w:t>
        </w:r>
      </w:smartTag>
      <w:r w:rsidR="00F5391A" w:rsidRPr="008E7DDC">
        <w:rPr>
          <w:rFonts w:ascii="Calibri" w:hAnsi="Calibri" w:cs="Calibri"/>
          <w:bCs/>
          <w:snapToGrid w:val="0"/>
          <w:sz w:val="24"/>
          <w:szCs w:val="24"/>
        </w:rPr>
        <w:t xml:space="preserve"> compensation, evaluate the </w:t>
      </w:r>
      <w:smartTag w:uri="urn:schemas-microsoft-com:office:smarttags" w:element="stockticker">
        <w:r w:rsidR="00F5391A" w:rsidRPr="008E7DDC">
          <w:rPr>
            <w:rFonts w:ascii="Calibri" w:hAnsi="Calibri" w:cs="Calibri"/>
            <w:bCs/>
            <w:snapToGrid w:val="0"/>
            <w:sz w:val="24"/>
            <w:szCs w:val="24"/>
          </w:rPr>
          <w:t>CEO</w:t>
        </w:r>
      </w:smartTag>
      <w:r w:rsidR="00F5391A" w:rsidRPr="008E7DDC">
        <w:rPr>
          <w:rFonts w:ascii="Calibri" w:hAnsi="Calibri" w:cs="Calibri"/>
          <w:bCs/>
          <w:snapToGrid w:val="0"/>
          <w:sz w:val="24"/>
          <w:szCs w:val="24"/>
        </w:rPr>
        <w:t xml:space="preserve">’s performance in light of those goals and objectives, and set the </w:t>
      </w:r>
      <w:smartTag w:uri="urn:schemas-microsoft-com:office:smarttags" w:element="stockticker">
        <w:r w:rsidR="00F5391A" w:rsidRPr="008E7DDC">
          <w:rPr>
            <w:rFonts w:ascii="Calibri" w:hAnsi="Calibri" w:cs="Calibri"/>
            <w:bCs/>
            <w:snapToGrid w:val="0"/>
            <w:sz w:val="24"/>
            <w:szCs w:val="24"/>
          </w:rPr>
          <w:t>CEO</w:t>
        </w:r>
      </w:smartTag>
      <w:r w:rsidR="00F5391A" w:rsidRPr="008E7DDC">
        <w:rPr>
          <w:rFonts w:ascii="Calibri" w:hAnsi="Calibri" w:cs="Calibri"/>
          <w:bCs/>
          <w:snapToGrid w:val="0"/>
          <w:sz w:val="24"/>
          <w:szCs w:val="24"/>
        </w:rPr>
        <w:t>’s compensation based on this evaluation.</w:t>
      </w:r>
      <w:r w:rsidR="00044283" w:rsidRPr="008E7DDC">
        <w:rPr>
          <w:rFonts w:ascii="Calibri" w:hAnsi="Calibri" w:cs="Calibri"/>
          <w:bCs/>
          <w:snapToGrid w:val="0"/>
          <w:sz w:val="24"/>
          <w:szCs w:val="24"/>
        </w:rPr>
        <w:t xml:space="preserve">  </w:t>
      </w:r>
      <w:r w:rsidR="00F5391A" w:rsidRPr="008E7DDC">
        <w:rPr>
          <w:rFonts w:ascii="Calibri" w:hAnsi="Calibri" w:cs="Calibri"/>
          <w:bCs/>
          <w:snapToGrid w:val="0"/>
          <w:sz w:val="24"/>
          <w:szCs w:val="24"/>
        </w:rPr>
        <w:t xml:space="preserve">In determining any long-term incentive component of </w:t>
      </w:r>
      <w:smartTag w:uri="urn:schemas-microsoft-com:office:smarttags" w:element="stockticker">
        <w:r w:rsidR="00F5391A" w:rsidRPr="008E7DDC">
          <w:rPr>
            <w:rFonts w:ascii="Calibri" w:hAnsi="Calibri" w:cs="Calibri"/>
            <w:bCs/>
            <w:snapToGrid w:val="0"/>
            <w:sz w:val="24"/>
            <w:szCs w:val="24"/>
          </w:rPr>
          <w:t>CEO</w:t>
        </w:r>
      </w:smartTag>
      <w:r w:rsidR="00F5391A" w:rsidRPr="008E7DDC">
        <w:rPr>
          <w:rFonts w:ascii="Calibri" w:hAnsi="Calibri" w:cs="Calibri"/>
          <w:bCs/>
          <w:snapToGrid w:val="0"/>
          <w:sz w:val="24"/>
          <w:szCs w:val="24"/>
        </w:rPr>
        <w:t xml:space="preserve"> compensation, the Committee </w:t>
      </w:r>
      <w:r w:rsidR="00ED2FF3" w:rsidRPr="008E7DDC">
        <w:rPr>
          <w:rFonts w:ascii="Calibri" w:hAnsi="Calibri" w:cs="Calibri"/>
          <w:bCs/>
          <w:snapToGrid w:val="0"/>
          <w:sz w:val="24"/>
          <w:szCs w:val="24"/>
        </w:rPr>
        <w:t>may</w:t>
      </w:r>
      <w:r w:rsidR="00F5391A" w:rsidRPr="008E7DDC">
        <w:rPr>
          <w:rFonts w:ascii="Calibri" w:hAnsi="Calibri" w:cs="Calibri"/>
          <w:bCs/>
          <w:snapToGrid w:val="0"/>
          <w:sz w:val="24"/>
          <w:szCs w:val="24"/>
        </w:rPr>
        <w:t xml:space="preserve"> consider </w:t>
      </w:r>
      <w:r w:rsidR="00ED2FF3" w:rsidRPr="008E7DDC">
        <w:rPr>
          <w:rFonts w:ascii="Calibri" w:hAnsi="Calibri" w:cs="Calibri"/>
          <w:bCs/>
          <w:snapToGrid w:val="0"/>
          <w:sz w:val="24"/>
          <w:szCs w:val="24"/>
        </w:rPr>
        <w:t>such factors as it deems relevant and material</w:t>
      </w:r>
      <w:r w:rsidRPr="008E7DDC">
        <w:rPr>
          <w:rFonts w:ascii="Calibri" w:hAnsi="Calibri" w:cs="Calibri"/>
          <w:bCs/>
          <w:snapToGrid w:val="0"/>
          <w:sz w:val="24"/>
          <w:szCs w:val="24"/>
        </w:rPr>
        <w:t>,</w:t>
      </w:r>
      <w:r w:rsidR="00ED2FF3" w:rsidRPr="008E7DDC">
        <w:rPr>
          <w:rFonts w:ascii="Calibri" w:hAnsi="Calibri" w:cs="Calibri"/>
          <w:bCs/>
          <w:snapToGrid w:val="0"/>
          <w:sz w:val="24"/>
          <w:szCs w:val="24"/>
        </w:rPr>
        <w:t xml:space="preserve"> including </w:t>
      </w:r>
      <w:r w:rsidRPr="008E7DDC">
        <w:rPr>
          <w:rFonts w:ascii="Calibri" w:hAnsi="Calibri" w:cs="Calibri"/>
          <w:bCs/>
          <w:snapToGrid w:val="0"/>
          <w:sz w:val="24"/>
          <w:szCs w:val="24"/>
        </w:rPr>
        <w:t xml:space="preserve">but not limited to </w:t>
      </w:r>
      <w:r w:rsidR="00ED2FF3" w:rsidRPr="008E7DDC">
        <w:rPr>
          <w:rFonts w:ascii="Calibri" w:hAnsi="Calibri" w:cs="Calibri"/>
          <w:bCs/>
          <w:snapToGrid w:val="0"/>
          <w:sz w:val="24"/>
          <w:szCs w:val="24"/>
        </w:rPr>
        <w:t xml:space="preserve">such factors as </w:t>
      </w:r>
      <w:r w:rsidR="00F5391A" w:rsidRPr="008E7DDC">
        <w:rPr>
          <w:rFonts w:ascii="Calibri" w:hAnsi="Calibri" w:cs="Calibri"/>
          <w:bCs/>
          <w:snapToGrid w:val="0"/>
          <w:sz w:val="24"/>
          <w:szCs w:val="24"/>
        </w:rPr>
        <w:t xml:space="preserve">the Company’s performance and </w:t>
      </w:r>
      <w:r w:rsidR="00A863B3" w:rsidRPr="008E7DDC">
        <w:rPr>
          <w:rFonts w:ascii="Calibri" w:hAnsi="Calibri" w:cs="Calibri"/>
          <w:bCs/>
          <w:snapToGrid w:val="0"/>
          <w:sz w:val="24"/>
          <w:szCs w:val="24"/>
        </w:rPr>
        <w:t xml:space="preserve">relative </w:t>
      </w:r>
      <w:r w:rsidR="00F5391A" w:rsidRPr="008E7DDC">
        <w:rPr>
          <w:rFonts w:ascii="Calibri" w:hAnsi="Calibri" w:cs="Calibri"/>
          <w:bCs/>
          <w:snapToGrid w:val="0"/>
          <w:sz w:val="24"/>
          <w:szCs w:val="24"/>
        </w:rPr>
        <w:t xml:space="preserve">shareholder return, the value of similar awards </w:t>
      </w:r>
      <w:r w:rsidR="00CE40E8">
        <w:rPr>
          <w:rFonts w:ascii="Calibri" w:hAnsi="Calibri" w:cs="Calibri"/>
          <w:bCs/>
          <w:snapToGrid w:val="0"/>
          <w:sz w:val="24"/>
          <w:szCs w:val="24"/>
        </w:rPr>
        <w:t>CEOs</w:t>
      </w:r>
      <w:r w:rsidR="00B44640" w:rsidRPr="008E7DDC">
        <w:rPr>
          <w:rFonts w:ascii="Calibri" w:hAnsi="Calibri" w:cs="Calibri"/>
          <w:bCs/>
          <w:snapToGrid w:val="0"/>
          <w:sz w:val="24"/>
          <w:szCs w:val="24"/>
        </w:rPr>
        <w:t xml:space="preserve"> </w:t>
      </w:r>
      <w:r w:rsidR="00F5391A" w:rsidRPr="008E7DDC">
        <w:rPr>
          <w:rFonts w:ascii="Calibri" w:hAnsi="Calibri" w:cs="Calibri"/>
          <w:bCs/>
          <w:snapToGrid w:val="0"/>
          <w:sz w:val="24"/>
          <w:szCs w:val="24"/>
        </w:rPr>
        <w:t xml:space="preserve">at comparable companies, and the awards given to the </w:t>
      </w:r>
      <w:smartTag w:uri="urn:schemas-microsoft-com:office:smarttags" w:element="stockticker">
        <w:r w:rsidR="00F5391A" w:rsidRPr="008E7DDC">
          <w:rPr>
            <w:rFonts w:ascii="Calibri" w:hAnsi="Calibri" w:cs="Calibri"/>
            <w:bCs/>
            <w:snapToGrid w:val="0"/>
            <w:sz w:val="24"/>
            <w:szCs w:val="24"/>
          </w:rPr>
          <w:t>CEO</w:t>
        </w:r>
      </w:smartTag>
      <w:r w:rsidR="00F5391A" w:rsidRPr="008E7DDC">
        <w:rPr>
          <w:rFonts w:ascii="Calibri" w:hAnsi="Calibri" w:cs="Calibri"/>
          <w:bCs/>
          <w:snapToGrid w:val="0"/>
          <w:sz w:val="24"/>
          <w:szCs w:val="24"/>
        </w:rPr>
        <w:t xml:space="preserve"> in past years. </w:t>
      </w:r>
    </w:p>
    <w:p w14:paraId="722CB3C4" w14:textId="77777777" w:rsidR="00F5391A" w:rsidRPr="008E7DDC" w:rsidRDefault="00F5391A" w:rsidP="00FC7F02">
      <w:pPr>
        <w:widowControl w:val="0"/>
        <w:ind w:left="360" w:firstLine="720"/>
        <w:rPr>
          <w:rFonts w:ascii="Calibri" w:hAnsi="Calibri" w:cs="Calibri"/>
          <w:bCs/>
          <w:snapToGrid w:val="0"/>
          <w:sz w:val="24"/>
          <w:szCs w:val="24"/>
        </w:rPr>
      </w:pPr>
    </w:p>
    <w:p w14:paraId="37F96522" w14:textId="08EAD767" w:rsidR="00F5391A" w:rsidRPr="008E7DDC" w:rsidRDefault="003617A5" w:rsidP="00FC7F02">
      <w:pPr>
        <w:pStyle w:val="PlainText"/>
        <w:numPr>
          <w:ilvl w:val="0"/>
          <w:numId w:val="18"/>
        </w:numPr>
        <w:ind w:firstLine="720"/>
        <w:rPr>
          <w:bCs/>
        </w:rPr>
      </w:pPr>
      <w:r w:rsidRPr="008E7DDC">
        <w:rPr>
          <w:bCs/>
          <w:u w:val="single"/>
        </w:rPr>
        <w:t>Annual Compensation Approval</w:t>
      </w:r>
      <w:r w:rsidRPr="008E7DDC">
        <w:rPr>
          <w:rFonts w:cs="Calibri"/>
          <w:bCs/>
          <w:snapToGrid w:val="0"/>
          <w:szCs w:val="24"/>
          <w:u w:val="single"/>
        </w:rPr>
        <w:t>.</w:t>
      </w:r>
      <w:r w:rsidR="00044283" w:rsidRPr="008E7DDC">
        <w:rPr>
          <w:rFonts w:cs="Calibri"/>
          <w:bCs/>
          <w:snapToGrid w:val="0"/>
          <w:szCs w:val="24"/>
        </w:rPr>
        <w:t xml:space="preserve">  </w:t>
      </w:r>
      <w:r w:rsidR="00CD4849" w:rsidRPr="008E7DDC">
        <w:rPr>
          <w:rFonts w:cs="Calibri"/>
          <w:bCs/>
          <w:snapToGrid w:val="0"/>
          <w:szCs w:val="24"/>
        </w:rPr>
        <w:t>The C</w:t>
      </w:r>
      <w:r w:rsidR="00F5391A" w:rsidRPr="008E7DDC">
        <w:rPr>
          <w:rFonts w:cs="Calibri"/>
          <w:bCs/>
          <w:snapToGrid w:val="0"/>
          <w:szCs w:val="24"/>
        </w:rPr>
        <w:t xml:space="preserve">ommittee shall annually review and approve </w:t>
      </w:r>
      <w:r w:rsidR="00873814" w:rsidRPr="008E7DDC">
        <w:rPr>
          <w:rFonts w:cs="Calibri"/>
          <w:bCs/>
          <w:snapToGrid w:val="0"/>
          <w:szCs w:val="24"/>
        </w:rPr>
        <w:t xml:space="preserve">the following </w:t>
      </w:r>
      <w:r w:rsidR="00F5391A" w:rsidRPr="008E7DDC">
        <w:rPr>
          <w:rFonts w:cs="Calibri"/>
          <w:bCs/>
          <w:snapToGrid w:val="0"/>
          <w:szCs w:val="24"/>
        </w:rPr>
        <w:t>for the Subject Employees: (a) annual base salaries</w:t>
      </w:r>
      <w:r w:rsidR="007F4347">
        <w:rPr>
          <w:rFonts w:cs="Calibri"/>
          <w:bCs/>
          <w:snapToGrid w:val="0"/>
          <w:szCs w:val="24"/>
        </w:rPr>
        <w:t>;</w:t>
      </w:r>
      <w:r w:rsidR="00F5391A" w:rsidRPr="008E7DDC">
        <w:rPr>
          <w:rFonts w:cs="Calibri"/>
          <w:bCs/>
          <w:snapToGrid w:val="0"/>
          <w:szCs w:val="24"/>
        </w:rPr>
        <w:t xml:space="preserve"> (b) </w:t>
      </w:r>
      <w:r w:rsidR="00853C53" w:rsidRPr="008E7DDC">
        <w:rPr>
          <w:rFonts w:cs="Calibri"/>
          <w:bCs/>
          <w:snapToGrid w:val="0"/>
          <w:szCs w:val="24"/>
        </w:rPr>
        <w:t xml:space="preserve">cash-based incentive awards </w:t>
      </w:r>
      <w:r w:rsidR="00F5391A" w:rsidRPr="008E7DDC">
        <w:rPr>
          <w:rFonts w:cs="Calibri"/>
          <w:bCs/>
          <w:snapToGrid w:val="0"/>
          <w:szCs w:val="24"/>
        </w:rPr>
        <w:t xml:space="preserve">under the </w:t>
      </w:r>
      <w:r w:rsidR="00853C53" w:rsidRPr="008E7DDC">
        <w:rPr>
          <w:rFonts w:cs="Calibri"/>
          <w:bCs/>
          <w:snapToGrid w:val="0"/>
          <w:szCs w:val="24"/>
        </w:rPr>
        <w:t xml:space="preserve">Company’s </w:t>
      </w:r>
      <w:r w:rsidR="00CE40E8">
        <w:rPr>
          <w:rFonts w:cs="Calibri"/>
          <w:bCs/>
          <w:snapToGrid w:val="0"/>
          <w:szCs w:val="24"/>
        </w:rPr>
        <w:t>short term incentive plan</w:t>
      </w:r>
      <w:r w:rsidR="00896755">
        <w:rPr>
          <w:rFonts w:cs="Calibri"/>
          <w:bCs/>
          <w:snapToGrid w:val="0"/>
          <w:szCs w:val="24"/>
        </w:rPr>
        <w:t>, as it may be amended and/or restated from time to time,</w:t>
      </w:r>
      <w:r w:rsidR="00F5391A" w:rsidRPr="008E7DDC">
        <w:rPr>
          <w:rFonts w:cs="Calibri"/>
          <w:bCs/>
          <w:snapToGrid w:val="0"/>
          <w:szCs w:val="24"/>
        </w:rPr>
        <w:t xml:space="preserve"> </w:t>
      </w:r>
      <w:r w:rsidR="00C3266E" w:rsidRPr="008E7DDC">
        <w:rPr>
          <w:rFonts w:cs="Calibri"/>
          <w:bCs/>
          <w:snapToGrid w:val="0"/>
          <w:szCs w:val="24"/>
        </w:rPr>
        <w:t xml:space="preserve">and </w:t>
      </w:r>
      <w:r w:rsidR="00F5391A" w:rsidRPr="008E7DDC">
        <w:rPr>
          <w:rFonts w:cs="Calibri"/>
          <w:bCs/>
          <w:snapToGrid w:val="0"/>
          <w:szCs w:val="24"/>
        </w:rPr>
        <w:t xml:space="preserve">any successor or other </w:t>
      </w:r>
      <w:r w:rsidR="00C3266E" w:rsidRPr="008E7DDC">
        <w:rPr>
          <w:rFonts w:cs="Calibri"/>
          <w:bCs/>
          <w:snapToGrid w:val="0"/>
          <w:szCs w:val="24"/>
        </w:rPr>
        <w:t xml:space="preserve">cash-based </w:t>
      </w:r>
      <w:r w:rsidR="00F5391A" w:rsidRPr="008E7DDC">
        <w:rPr>
          <w:rFonts w:cs="Calibri"/>
          <w:bCs/>
          <w:snapToGrid w:val="0"/>
          <w:szCs w:val="24"/>
        </w:rPr>
        <w:t>plan from time to time in effect</w:t>
      </w:r>
      <w:r w:rsidR="00853C53" w:rsidRPr="008E7DDC">
        <w:rPr>
          <w:rFonts w:cs="Calibri"/>
          <w:bCs/>
          <w:snapToGrid w:val="0"/>
          <w:szCs w:val="24"/>
        </w:rPr>
        <w:t xml:space="preserve"> (collectively</w:t>
      </w:r>
      <w:r w:rsidR="002104A9" w:rsidRPr="008E7DDC">
        <w:rPr>
          <w:rFonts w:cs="Calibri"/>
          <w:bCs/>
          <w:snapToGrid w:val="0"/>
          <w:szCs w:val="24"/>
        </w:rPr>
        <w:t>,</w:t>
      </w:r>
      <w:r w:rsidR="00853C53" w:rsidRPr="008E7DDC">
        <w:rPr>
          <w:rFonts w:cs="Calibri"/>
          <w:bCs/>
          <w:snapToGrid w:val="0"/>
          <w:szCs w:val="24"/>
        </w:rPr>
        <w:t xml:space="preserve"> “Cash Plans”)</w:t>
      </w:r>
      <w:r w:rsidR="007F4347">
        <w:rPr>
          <w:rFonts w:cs="Calibri"/>
          <w:bCs/>
          <w:snapToGrid w:val="0"/>
          <w:szCs w:val="24"/>
        </w:rPr>
        <w:t>;</w:t>
      </w:r>
      <w:r w:rsidR="00853C53" w:rsidRPr="008E7DDC">
        <w:rPr>
          <w:rFonts w:cs="Calibri"/>
          <w:bCs/>
          <w:snapToGrid w:val="0"/>
          <w:szCs w:val="24"/>
        </w:rPr>
        <w:t xml:space="preserve"> (c) equity-based incentive awards under the Company’s </w:t>
      </w:r>
      <w:r w:rsidR="00896755">
        <w:rPr>
          <w:rFonts w:cs="Calibri"/>
          <w:bCs/>
          <w:snapToGrid w:val="0"/>
          <w:szCs w:val="24"/>
        </w:rPr>
        <w:t xml:space="preserve">2023 </w:t>
      </w:r>
      <w:r w:rsidR="00853C53" w:rsidRPr="008E7DDC">
        <w:rPr>
          <w:rFonts w:cs="Calibri"/>
          <w:bCs/>
          <w:snapToGrid w:val="0"/>
          <w:szCs w:val="24"/>
        </w:rPr>
        <w:t xml:space="preserve">Omnibus Plan </w:t>
      </w:r>
      <w:r w:rsidR="00646950" w:rsidRPr="00646950">
        <w:rPr>
          <w:rFonts w:cs="Calibri"/>
          <w:bCs/>
          <w:snapToGrid w:val="0"/>
          <w:szCs w:val="24"/>
        </w:rPr>
        <w:t xml:space="preserve">as it may be amended and/or restated from time to time, </w:t>
      </w:r>
      <w:r w:rsidR="00853C53" w:rsidRPr="008E7DDC">
        <w:rPr>
          <w:rFonts w:cs="Calibri"/>
          <w:bCs/>
          <w:snapToGrid w:val="0"/>
          <w:szCs w:val="24"/>
        </w:rPr>
        <w:t>and its predecessor and any successor or other equity plan in effect from time to time  (collectively, “Equity Plans”)</w:t>
      </w:r>
      <w:r w:rsidR="007F4347">
        <w:rPr>
          <w:rFonts w:cs="Calibri"/>
          <w:bCs/>
          <w:snapToGrid w:val="0"/>
          <w:szCs w:val="24"/>
        </w:rPr>
        <w:t>;</w:t>
      </w:r>
      <w:r w:rsidR="00853C53" w:rsidRPr="008E7DDC">
        <w:rPr>
          <w:rFonts w:cs="Calibri"/>
          <w:bCs/>
          <w:snapToGrid w:val="0"/>
          <w:szCs w:val="24"/>
        </w:rPr>
        <w:t xml:space="preserve"> and (d) any discretionary bonuses</w:t>
      </w:r>
      <w:r w:rsidR="00F5391A" w:rsidRPr="008E7DDC">
        <w:rPr>
          <w:rFonts w:cs="Calibri"/>
          <w:bCs/>
          <w:snapToGrid w:val="0"/>
          <w:szCs w:val="24"/>
        </w:rPr>
        <w:t>.</w:t>
      </w:r>
      <w:r w:rsidR="00044283" w:rsidRPr="008E7DDC">
        <w:rPr>
          <w:rFonts w:cs="Calibri"/>
          <w:bCs/>
          <w:snapToGrid w:val="0"/>
          <w:szCs w:val="24"/>
        </w:rPr>
        <w:t xml:space="preserve">  </w:t>
      </w:r>
    </w:p>
    <w:p w14:paraId="75A997CC" w14:textId="77777777" w:rsidR="00F5391A" w:rsidRPr="008E7DDC" w:rsidRDefault="00F5391A" w:rsidP="00FC7F02">
      <w:pPr>
        <w:widowControl w:val="0"/>
        <w:tabs>
          <w:tab w:val="left" w:pos="720"/>
        </w:tabs>
        <w:ind w:left="360" w:firstLine="720"/>
        <w:rPr>
          <w:rFonts w:ascii="Calibri" w:hAnsi="Calibri" w:cs="Calibri"/>
          <w:bCs/>
          <w:snapToGrid w:val="0"/>
          <w:sz w:val="24"/>
          <w:szCs w:val="24"/>
        </w:rPr>
      </w:pPr>
    </w:p>
    <w:p w14:paraId="06317422" w14:textId="345652A6" w:rsidR="000168F7" w:rsidRPr="00FC7F02" w:rsidRDefault="00834AA3" w:rsidP="00FC7F02">
      <w:pPr>
        <w:pStyle w:val="ListParagraph"/>
        <w:widowControl w:val="0"/>
        <w:numPr>
          <w:ilvl w:val="0"/>
          <w:numId w:val="18"/>
        </w:numPr>
        <w:tabs>
          <w:tab w:val="left" w:pos="720"/>
        </w:tabs>
        <w:ind w:firstLine="720"/>
        <w:rPr>
          <w:rFonts w:ascii="Calibri" w:hAnsi="Calibri" w:cs="Calibri"/>
          <w:bCs/>
          <w:snapToGrid w:val="0"/>
          <w:sz w:val="24"/>
          <w:szCs w:val="24"/>
        </w:rPr>
      </w:pPr>
      <w:r w:rsidRPr="00FC7F02">
        <w:rPr>
          <w:rFonts w:ascii="Calibri" w:hAnsi="Calibri"/>
          <w:bCs/>
          <w:sz w:val="24"/>
          <w:u w:val="single"/>
        </w:rPr>
        <w:t xml:space="preserve">Material Terms of </w:t>
      </w:r>
      <w:r w:rsidR="000229AE" w:rsidRPr="00FC7F02">
        <w:rPr>
          <w:rFonts w:ascii="Calibri" w:hAnsi="Calibri"/>
          <w:bCs/>
          <w:sz w:val="24"/>
          <w:u w:val="single"/>
        </w:rPr>
        <w:t>Agreements</w:t>
      </w:r>
      <w:r w:rsidR="000229AE" w:rsidRPr="00FC7F02">
        <w:rPr>
          <w:rFonts w:ascii="Calibri" w:hAnsi="Calibri" w:cs="Calibri"/>
          <w:bCs/>
          <w:snapToGrid w:val="0"/>
          <w:sz w:val="24"/>
          <w:szCs w:val="24"/>
        </w:rPr>
        <w:t>.</w:t>
      </w:r>
      <w:r w:rsidR="00044283" w:rsidRPr="00FC7F02">
        <w:rPr>
          <w:rFonts w:ascii="Calibri" w:hAnsi="Calibri" w:cs="Calibri"/>
          <w:bCs/>
          <w:snapToGrid w:val="0"/>
          <w:sz w:val="24"/>
          <w:szCs w:val="24"/>
        </w:rPr>
        <w:t xml:space="preserve">  </w:t>
      </w:r>
      <w:r w:rsidR="00F5391A" w:rsidRPr="00FC7F02">
        <w:rPr>
          <w:rFonts w:ascii="Calibri" w:hAnsi="Calibri" w:cs="Calibri"/>
          <w:bCs/>
          <w:snapToGrid w:val="0"/>
          <w:sz w:val="24"/>
          <w:szCs w:val="24"/>
        </w:rPr>
        <w:t xml:space="preserve">The Committee shall review and approve, prior to implementation, </w:t>
      </w:r>
      <w:r w:rsidR="00DC38F3" w:rsidRPr="00FC7F02">
        <w:rPr>
          <w:rFonts w:ascii="Calibri" w:hAnsi="Calibri" w:cs="Calibri"/>
          <w:bCs/>
          <w:snapToGrid w:val="0"/>
          <w:sz w:val="24"/>
          <w:szCs w:val="24"/>
        </w:rPr>
        <w:t xml:space="preserve">the material terms of </w:t>
      </w:r>
      <w:r w:rsidR="00F5391A" w:rsidRPr="00FC7F02">
        <w:rPr>
          <w:rFonts w:ascii="Calibri" w:hAnsi="Calibri" w:cs="Calibri"/>
          <w:bCs/>
          <w:snapToGrid w:val="0"/>
          <w:sz w:val="24"/>
          <w:szCs w:val="24"/>
        </w:rPr>
        <w:t>all employment agreements, severance arrangements,</w:t>
      </w:r>
      <w:r w:rsidR="00675437">
        <w:rPr>
          <w:rFonts w:ascii="Calibri" w:hAnsi="Calibri" w:cs="Calibri"/>
          <w:bCs/>
          <w:snapToGrid w:val="0"/>
          <w:sz w:val="24"/>
          <w:szCs w:val="24"/>
        </w:rPr>
        <w:t xml:space="preserve"> </w:t>
      </w:r>
      <w:r w:rsidR="00F5391A" w:rsidRPr="00FC7F02">
        <w:rPr>
          <w:rFonts w:ascii="Calibri" w:hAnsi="Calibri" w:cs="Calibri"/>
          <w:bCs/>
          <w:snapToGrid w:val="0"/>
          <w:sz w:val="24"/>
          <w:szCs w:val="24"/>
        </w:rPr>
        <w:t xml:space="preserve"> change in control agreements/provisions</w:t>
      </w:r>
      <w:r w:rsidR="00675437">
        <w:rPr>
          <w:rFonts w:ascii="Calibri" w:hAnsi="Calibri" w:cs="Calibri"/>
          <w:bCs/>
          <w:snapToGrid w:val="0"/>
          <w:sz w:val="24"/>
          <w:szCs w:val="24"/>
        </w:rPr>
        <w:t xml:space="preserve">, </w:t>
      </w:r>
      <w:r w:rsidR="00283156">
        <w:rPr>
          <w:rFonts w:ascii="Calibri" w:hAnsi="Calibri" w:cs="Calibri"/>
          <w:bCs/>
          <w:snapToGrid w:val="0"/>
          <w:sz w:val="24"/>
          <w:szCs w:val="24"/>
        </w:rPr>
        <w:t xml:space="preserve">deferred compensation plans, retirement plans </w:t>
      </w:r>
      <w:r w:rsidR="00675437">
        <w:rPr>
          <w:rFonts w:ascii="Calibri" w:hAnsi="Calibri" w:cs="Calibri"/>
          <w:bCs/>
          <w:snapToGrid w:val="0"/>
          <w:sz w:val="24"/>
          <w:szCs w:val="24"/>
        </w:rPr>
        <w:t xml:space="preserve">or </w:t>
      </w:r>
      <w:r w:rsidR="00675437" w:rsidRPr="00675437">
        <w:rPr>
          <w:rFonts w:ascii="Calibri" w:hAnsi="Calibri" w:cs="Calibri"/>
          <w:bCs/>
          <w:snapToGrid w:val="0"/>
          <w:sz w:val="24"/>
          <w:szCs w:val="24"/>
        </w:rPr>
        <w:t xml:space="preserve">any </w:t>
      </w:r>
      <w:r w:rsidR="00675437">
        <w:rPr>
          <w:rFonts w:ascii="Calibri" w:hAnsi="Calibri" w:cs="Calibri"/>
          <w:bCs/>
          <w:snapToGrid w:val="0"/>
          <w:sz w:val="24"/>
          <w:szCs w:val="24"/>
        </w:rPr>
        <w:t xml:space="preserve">other </w:t>
      </w:r>
      <w:r w:rsidR="00675437" w:rsidRPr="00675437">
        <w:rPr>
          <w:rFonts w:ascii="Calibri" w:hAnsi="Calibri" w:cs="Calibri"/>
          <w:bCs/>
          <w:snapToGrid w:val="0"/>
          <w:sz w:val="24"/>
          <w:szCs w:val="24"/>
        </w:rPr>
        <w:t>special or supplemental compensation and benefit</w:t>
      </w:r>
      <w:r w:rsidR="00675437">
        <w:rPr>
          <w:rFonts w:ascii="Calibri" w:hAnsi="Calibri" w:cs="Calibri"/>
          <w:bCs/>
          <w:snapToGrid w:val="0"/>
          <w:sz w:val="24"/>
          <w:szCs w:val="24"/>
        </w:rPr>
        <w:t xml:space="preserve"> arrangements </w:t>
      </w:r>
      <w:r w:rsidR="00F5391A" w:rsidRPr="00FC7F02">
        <w:rPr>
          <w:rFonts w:ascii="Calibri" w:hAnsi="Calibri" w:cs="Calibri"/>
          <w:bCs/>
          <w:snapToGrid w:val="0"/>
          <w:sz w:val="24"/>
          <w:szCs w:val="24"/>
        </w:rPr>
        <w:t xml:space="preserve">covering any of the </w:t>
      </w:r>
      <w:r w:rsidR="00C3266E" w:rsidRPr="00FC7F02">
        <w:rPr>
          <w:rFonts w:ascii="Calibri" w:hAnsi="Calibri" w:cs="Calibri"/>
          <w:bCs/>
          <w:snapToGrid w:val="0"/>
          <w:sz w:val="24"/>
          <w:szCs w:val="24"/>
        </w:rPr>
        <w:t>Subject Employees</w:t>
      </w:r>
      <w:r w:rsidR="00B129C8">
        <w:rPr>
          <w:rFonts w:ascii="Calibri" w:hAnsi="Calibri" w:cs="Calibri"/>
          <w:bCs/>
          <w:snapToGrid w:val="0"/>
          <w:sz w:val="24"/>
          <w:szCs w:val="24"/>
        </w:rPr>
        <w:t xml:space="preserve"> </w:t>
      </w:r>
      <w:r w:rsidR="00B129C8" w:rsidRPr="00B129C8">
        <w:rPr>
          <w:rFonts w:ascii="Calibri" w:hAnsi="Calibri" w:cs="Calibri"/>
          <w:bCs/>
          <w:snapToGrid w:val="0"/>
          <w:sz w:val="24"/>
          <w:szCs w:val="24"/>
        </w:rPr>
        <w:t>during and after their employment</w:t>
      </w:r>
      <w:r w:rsidR="00F5391A" w:rsidRPr="00FC7F02">
        <w:rPr>
          <w:rFonts w:ascii="Calibri" w:hAnsi="Calibri" w:cs="Calibri"/>
          <w:bCs/>
          <w:snapToGrid w:val="0"/>
          <w:sz w:val="24"/>
          <w:szCs w:val="24"/>
        </w:rPr>
        <w:t>.</w:t>
      </w:r>
    </w:p>
    <w:p w14:paraId="3240FC1E" w14:textId="77777777" w:rsidR="00F5391A" w:rsidRPr="008E7DDC" w:rsidRDefault="00F5391A" w:rsidP="00FC7F02">
      <w:pPr>
        <w:widowControl w:val="0"/>
        <w:tabs>
          <w:tab w:val="left" w:pos="720"/>
        </w:tabs>
        <w:ind w:left="360" w:firstLine="720"/>
        <w:rPr>
          <w:rFonts w:ascii="Calibri" w:hAnsi="Calibri" w:cs="Calibri"/>
          <w:bCs/>
          <w:snapToGrid w:val="0"/>
          <w:sz w:val="24"/>
          <w:szCs w:val="24"/>
        </w:rPr>
      </w:pPr>
    </w:p>
    <w:p w14:paraId="7278F1C8" w14:textId="0B61BD71" w:rsidR="00FB33CA" w:rsidRPr="00FC7F02" w:rsidRDefault="00FB33CA" w:rsidP="00FC7F02">
      <w:pPr>
        <w:pStyle w:val="ListParagraph"/>
        <w:numPr>
          <w:ilvl w:val="0"/>
          <w:numId w:val="18"/>
        </w:numPr>
        <w:ind w:firstLine="720"/>
        <w:rPr>
          <w:rFonts w:ascii="Calibri" w:hAnsi="Calibri" w:cs="Calibri"/>
          <w:bCs/>
          <w:snapToGrid w:val="0"/>
          <w:sz w:val="24"/>
          <w:szCs w:val="24"/>
        </w:rPr>
      </w:pPr>
      <w:r w:rsidRPr="008E7DDC">
        <w:rPr>
          <w:rFonts w:ascii="Calibri" w:hAnsi="Calibri"/>
          <w:bCs/>
          <w:sz w:val="24"/>
          <w:u w:val="single"/>
        </w:rPr>
        <w:t>Non-Employee Director Compensation</w:t>
      </w:r>
      <w:r w:rsidRPr="008E7DDC">
        <w:rPr>
          <w:rFonts w:ascii="Calibri" w:hAnsi="Calibri" w:cs="Calibri"/>
          <w:bCs/>
          <w:snapToGrid w:val="0"/>
          <w:sz w:val="24"/>
          <w:szCs w:val="24"/>
        </w:rPr>
        <w:t>.  The Committee shall annually review and make recommendations to the Board with respect to non-employee director compensation.</w:t>
      </w:r>
    </w:p>
    <w:p w14:paraId="24E06A36" w14:textId="77777777" w:rsidR="00FB33CA" w:rsidRPr="00FC7F02" w:rsidRDefault="00FB33CA" w:rsidP="00FC7F02">
      <w:pPr>
        <w:pStyle w:val="ListParagraph"/>
        <w:ind w:firstLine="720"/>
        <w:rPr>
          <w:rFonts w:ascii="Calibri" w:hAnsi="Calibri" w:cs="Calibri"/>
          <w:bCs/>
          <w:snapToGrid w:val="0"/>
          <w:sz w:val="24"/>
          <w:szCs w:val="24"/>
        </w:rPr>
      </w:pPr>
    </w:p>
    <w:p w14:paraId="0214D47B" w14:textId="6EAD880A" w:rsidR="00F5391A" w:rsidRPr="00FC7F02" w:rsidRDefault="0007375A" w:rsidP="00FC7F02">
      <w:pPr>
        <w:pStyle w:val="ListParagraph"/>
        <w:widowControl w:val="0"/>
        <w:numPr>
          <w:ilvl w:val="0"/>
          <w:numId w:val="18"/>
        </w:numPr>
        <w:tabs>
          <w:tab w:val="left" w:pos="720"/>
        </w:tabs>
        <w:ind w:firstLine="720"/>
        <w:rPr>
          <w:rFonts w:ascii="Calibri" w:hAnsi="Calibri" w:cs="Calibri"/>
          <w:bCs/>
          <w:snapToGrid w:val="0"/>
          <w:sz w:val="24"/>
          <w:szCs w:val="24"/>
        </w:rPr>
      </w:pPr>
      <w:r w:rsidRPr="00FC7F02">
        <w:rPr>
          <w:rFonts w:ascii="Calibri" w:hAnsi="Calibri"/>
          <w:bCs/>
          <w:sz w:val="24"/>
          <w:u w:val="single"/>
        </w:rPr>
        <w:t>Cash</w:t>
      </w:r>
      <w:r w:rsidR="004E4C28">
        <w:rPr>
          <w:rFonts w:ascii="Calibri" w:hAnsi="Calibri"/>
          <w:bCs/>
          <w:sz w:val="24"/>
          <w:u w:val="single"/>
        </w:rPr>
        <w:t xml:space="preserve"> Plans</w:t>
      </w:r>
      <w:r w:rsidRPr="00FC7F02">
        <w:rPr>
          <w:rFonts w:ascii="Calibri" w:hAnsi="Calibri"/>
          <w:bCs/>
          <w:sz w:val="24"/>
          <w:u w:val="single"/>
        </w:rPr>
        <w:t xml:space="preserve"> and</w:t>
      </w:r>
      <w:r w:rsidR="000168F7" w:rsidRPr="00FC7F02">
        <w:rPr>
          <w:rFonts w:ascii="Calibri" w:hAnsi="Calibri"/>
          <w:bCs/>
          <w:sz w:val="24"/>
          <w:u w:val="single"/>
        </w:rPr>
        <w:t xml:space="preserve"> Equity Plans</w:t>
      </w:r>
      <w:r w:rsidR="000168F7" w:rsidRPr="00FC7F02">
        <w:rPr>
          <w:rFonts w:ascii="Calibri" w:hAnsi="Calibri" w:cs="Calibri"/>
          <w:bCs/>
          <w:snapToGrid w:val="0"/>
          <w:sz w:val="24"/>
          <w:szCs w:val="24"/>
        </w:rPr>
        <w:t>.</w:t>
      </w:r>
      <w:r w:rsidR="00044283" w:rsidRPr="00FC7F02">
        <w:rPr>
          <w:rFonts w:ascii="Calibri" w:hAnsi="Calibri" w:cs="Calibri"/>
          <w:bCs/>
          <w:snapToGrid w:val="0"/>
          <w:sz w:val="24"/>
          <w:szCs w:val="24"/>
        </w:rPr>
        <w:t xml:space="preserve">  </w:t>
      </w:r>
      <w:r w:rsidR="000168F7" w:rsidRPr="00FC7F02">
        <w:rPr>
          <w:rFonts w:ascii="Calibri" w:hAnsi="Calibri" w:cs="Calibri"/>
          <w:bCs/>
          <w:snapToGrid w:val="0"/>
          <w:sz w:val="24"/>
          <w:szCs w:val="24"/>
        </w:rPr>
        <w:t xml:space="preserve">The Committee shall administer and make recommendations to the Board </w:t>
      </w:r>
      <w:r w:rsidR="00CE3418" w:rsidRPr="00FC7F02">
        <w:rPr>
          <w:rFonts w:ascii="Calibri" w:hAnsi="Calibri" w:cs="Calibri"/>
          <w:bCs/>
          <w:snapToGrid w:val="0"/>
          <w:sz w:val="24"/>
          <w:szCs w:val="24"/>
        </w:rPr>
        <w:t xml:space="preserve">(to the extent subject to Board approval) </w:t>
      </w:r>
      <w:r w:rsidR="000168F7" w:rsidRPr="00FC7F02">
        <w:rPr>
          <w:rFonts w:ascii="Calibri" w:hAnsi="Calibri" w:cs="Calibri"/>
          <w:bCs/>
          <w:snapToGrid w:val="0"/>
          <w:sz w:val="24"/>
          <w:szCs w:val="24"/>
        </w:rPr>
        <w:t xml:space="preserve">with respect to </w:t>
      </w:r>
      <w:r w:rsidRPr="00FC7F02">
        <w:rPr>
          <w:rFonts w:ascii="Calibri" w:hAnsi="Calibri" w:cs="Calibri"/>
          <w:bCs/>
          <w:snapToGrid w:val="0"/>
          <w:sz w:val="24"/>
          <w:szCs w:val="24"/>
        </w:rPr>
        <w:t>the Company’s Cash</w:t>
      </w:r>
      <w:r w:rsidR="000168F7" w:rsidRPr="00FC7F02">
        <w:rPr>
          <w:rFonts w:ascii="Calibri" w:hAnsi="Calibri" w:cs="Calibri"/>
          <w:bCs/>
          <w:snapToGrid w:val="0"/>
          <w:sz w:val="24"/>
          <w:szCs w:val="24"/>
        </w:rPr>
        <w:t xml:space="preserve"> </w:t>
      </w:r>
      <w:r w:rsidRPr="00FC7F02">
        <w:rPr>
          <w:rFonts w:ascii="Calibri" w:hAnsi="Calibri" w:cs="Calibri"/>
          <w:bCs/>
          <w:snapToGrid w:val="0"/>
          <w:sz w:val="24"/>
          <w:szCs w:val="24"/>
        </w:rPr>
        <w:t>P</w:t>
      </w:r>
      <w:r w:rsidR="000168F7" w:rsidRPr="00FC7F02">
        <w:rPr>
          <w:rFonts w:ascii="Calibri" w:hAnsi="Calibri" w:cs="Calibri"/>
          <w:bCs/>
          <w:snapToGrid w:val="0"/>
          <w:sz w:val="24"/>
          <w:szCs w:val="24"/>
        </w:rPr>
        <w:t xml:space="preserve">lans and </w:t>
      </w:r>
      <w:r w:rsidR="00853C53" w:rsidRPr="00FC7F02">
        <w:rPr>
          <w:rFonts w:ascii="Calibri" w:hAnsi="Calibri" w:cs="Calibri"/>
          <w:bCs/>
          <w:snapToGrid w:val="0"/>
          <w:sz w:val="24"/>
          <w:szCs w:val="24"/>
        </w:rPr>
        <w:t>Equity Plans</w:t>
      </w:r>
      <w:r w:rsidR="00F5391A" w:rsidRPr="00FC7F02">
        <w:rPr>
          <w:rFonts w:ascii="Calibri" w:hAnsi="Calibri" w:cs="Calibri"/>
          <w:bCs/>
          <w:snapToGrid w:val="0"/>
          <w:sz w:val="24"/>
          <w:szCs w:val="24"/>
        </w:rPr>
        <w:t>.</w:t>
      </w:r>
      <w:r w:rsidR="00044283" w:rsidRPr="00FC7F02">
        <w:rPr>
          <w:rFonts w:ascii="Calibri" w:hAnsi="Calibri" w:cs="Calibri"/>
          <w:bCs/>
          <w:snapToGrid w:val="0"/>
          <w:sz w:val="24"/>
          <w:szCs w:val="24"/>
        </w:rPr>
        <w:t xml:space="preserve">  </w:t>
      </w:r>
      <w:r w:rsidR="00F5391A" w:rsidRPr="00FC7F02">
        <w:rPr>
          <w:rFonts w:ascii="Calibri" w:hAnsi="Calibri" w:cs="Calibri"/>
          <w:bCs/>
          <w:snapToGrid w:val="0"/>
          <w:sz w:val="24"/>
          <w:szCs w:val="24"/>
        </w:rPr>
        <w:t xml:space="preserve">Except for grants </w:t>
      </w:r>
      <w:r w:rsidR="00326EE5" w:rsidRPr="00FC7F02">
        <w:rPr>
          <w:rFonts w:ascii="Calibri" w:hAnsi="Calibri" w:cs="Calibri"/>
          <w:bCs/>
          <w:snapToGrid w:val="0"/>
          <w:sz w:val="24"/>
          <w:szCs w:val="24"/>
        </w:rPr>
        <w:t xml:space="preserve">to non-employee directors </w:t>
      </w:r>
      <w:r w:rsidR="00F5391A" w:rsidRPr="00FC7F02">
        <w:rPr>
          <w:rFonts w:ascii="Calibri" w:hAnsi="Calibri" w:cs="Calibri"/>
          <w:bCs/>
          <w:snapToGrid w:val="0"/>
          <w:sz w:val="24"/>
          <w:szCs w:val="24"/>
        </w:rPr>
        <w:t>(</w:t>
      </w:r>
      <w:r w:rsidR="00326EE5" w:rsidRPr="00FC7F02">
        <w:rPr>
          <w:rFonts w:ascii="Calibri" w:hAnsi="Calibri" w:cs="Calibri"/>
          <w:bCs/>
          <w:snapToGrid w:val="0"/>
          <w:sz w:val="24"/>
          <w:szCs w:val="24"/>
        </w:rPr>
        <w:t xml:space="preserve">the amount and terms of </w:t>
      </w:r>
      <w:r w:rsidR="00F5391A" w:rsidRPr="00FC7F02">
        <w:rPr>
          <w:rFonts w:ascii="Calibri" w:hAnsi="Calibri" w:cs="Calibri"/>
          <w:bCs/>
          <w:snapToGrid w:val="0"/>
          <w:sz w:val="24"/>
          <w:szCs w:val="24"/>
        </w:rPr>
        <w:t xml:space="preserve">which are determined by </w:t>
      </w:r>
      <w:r w:rsidR="00326EE5" w:rsidRPr="00FC7F02">
        <w:rPr>
          <w:rFonts w:ascii="Calibri" w:hAnsi="Calibri" w:cs="Calibri"/>
          <w:bCs/>
          <w:snapToGrid w:val="0"/>
          <w:sz w:val="24"/>
          <w:szCs w:val="24"/>
        </w:rPr>
        <w:t>the Board</w:t>
      </w:r>
      <w:r w:rsidR="008E4F82" w:rsidRPr="00FC7F02">
        <w:rPr>
          <w:rFonts w:ascii="Calibri" w:hAnsi="Calibri" w:cs="Calibri"/>
          <w:bCs/>
          <w:snapToGrid w:val="0"/>
          <w:sz w:val="24"/>
          <w:szCs w:val="24"/>
        </w:rPr>
        <w:t xml:space="preserve"> in its sole discretion</w:t>
      </w:r>
      <w:r w:rsidR="00326EE5" w:rsidRPr="00FC7F02">
        <w:rPr>
          <w:rFonts w:ascii="Calibri" w:hAnsi="Calibri" w:cs="Calibri"/>
          <w:bCs/>
          <w:snapToGrid w:val="0"/>
          <w:sz w:val="24"/>
          <w:szCs w:val="24"/>
        </w:rPr>
        <w:t xml:space="preserve">, </w:t>
      </w:r>
      <w:r w:rsidR="008E4F82" w:rsidRPr="00FC7F02">
        <w:rPr>
          <w:rFonts w:ascii="Calibri" w:hAnsi="Calibri" w:cs="Calibri"/>
          <w:bCs/>
          <w:snapToGrid w:val="0"/>
          <w:sz w:val="24"/>
          <w:szCs w:val="24"/>
        </w:rPr>
        <w:t>after considering any recommendation of the Committee</w:t>
      </w:r>
      <w:r w:rsidR="00F5391A" w:rsidRPr="00FC7F02">
        <w:rPr>
          <w:rFonts w:ascii="Calibri" w:hAnsi="Calibri" w:cs="Calibri"/>
          <w:bCs/>
          <w:snapToGrid w:val="0"/>
          <w:sz w:val="24"/>
          <w:szCs w:val="24"/>
        </w:rPr>
        <w:t xml:space="preserve">), the Committee shall have authority in accordance with the terms of the </w:t>
      </w:r>
      <w:r w:rsidR="00D767E0" w:rsidRPr="00FC7F02">
        <w:rPr>
          <w:rFonts w:ascii="Calibri" w:hAnsi="Calibri" w:cs="Calibri"/>
          <w:bCs/>
          <w:snapToGrid w:val="0"/>
          <w:sz w:val="24"/>
          <w:szCs w:val="24"/>
        </w:rPr>
        <w:t xml:space="preserve">Equity </w:t>
      </w:r>
      <w:r w:rsidR="00F5391A" w:rsidRPr="00FC7F02">
        <w:rPr>
          <w:rFonts w:ascii="Calibri" w:hAnsi="Calibri" w:cs="Calibri"/>
          <w:bCs/>
          <w:snapToGrid w:val="0"/>
          <w:sz w:val="24"/>
          <w:szCs w:val="24"/>
        </w:rPr>
        <w:t xml:space="preserve">Plans </w:t>
      </w:r>
      <w:r w:rsidR="00BD4088" w:rsidRPr="00FC7F02">
        <w:rPr>
          <w:rFonts w:ascii="Calibri" w:hAnsi="Calibri" w:cs="Calibri"/>
          <w:bCs/>
          <w:snapToGrid w:val="0"/>
          <w:sz w:val="24"/>
          <w:szCs w:val="24"/>
        </w:rPr>
        <w:t xml:space="preserve">to approve the </w:t>
      </w:r>
      <w:r w:rsidR="00F5391A" w:rsidRPr="00FC7F02">
        <w:rPr>
          <w:rFonts w:ascii="Calibri" w:hAnsi="Calibri" w:cs="Calibri"/>
          <w:bCs/>
          <w:snapToGrid w:val="0"/>
          <w:sz w:val="24"/>
          <w:szCs w:val="24"/>
        </w:rPr>
        <w:t>select</w:t>
      </w:r>
      <w:r w:rsidR="00BD4088" w:rsidRPr="00FC7F02">
        <w:rPr>
          <w:rFonts w:ascii="Calibri" w:hAnsi="Calibri" w:cs="Calibri"/>
          <w:bCs/>
          <w:snapToGrid w:val="0"/>
          <w:sz w:val="24"/>
          <w:szCs w:val="24"/>
        </w:rPr>
        <w:t xml:space="preserve">ion of </w:t>
      </w:r>
      <w:r w:rsidR="00F5391A" w:rsidRPr="00FC7F02">
        <w:rPr>
          <w:rFonts w:ascii="Calibri" w:hAnsi="Calibri" w:cs="Calibri"/>
          <w:bCs/>
          <w:snapToGrid w:val="0"/>
          <w:sz w:val="24"/>
          <w:szCs w:val="24"/>
        </w:rPr>
        <w:t xml:space="preserve">persons to whom </w:t>
      </w:r>
      <w:r w:rsidR="00D767E0" w:rsidRPr="00FC7F02">
        <w:rPr>
          <w:rFonts w:ascii="Calibri" w:hAnsi="Calibri" w:cs="Calibri"/>
          <w:bCs/>
          <w:snapToGrid w:val="0"/>
          <w:sz w:val="24"/>
          <w:szCs w:val="24"/>
        </w:rPr>
        <w:t xml:space="preserve">awards </w:t>
      </w:r>
      <w:r w:rsidR="00F5391A" w:rsidRPr="00FC7F02">
        <w:rPr>
          <w:rFonts w:ascii="Calibri" w:hAnsi="Calibri" w:cs="Calibri"/>
          <w:bCs/>
          <w:snapToGrid w:val="0"/>
          <w:sz w:val="24"/>
          <w:szCs w:val="24"/>
        </w:rPr>
        <w:t xml:space="preserve">are granted under the </w:t>
      </w:r>
      <w:r w:rsidR="00D767E0" w:rsidRPr="00FC7F02">
        <w:rPr>
          <w:rFonts w:ascii="Calibri" w:hAnsi="Calibri" w:cs="Calibri"/>
          <w:bCs/>
          <w:snapToGrid w:val="0"/>
          <w:sz w:val="24"/>
          <w:szCs w:val="24"/>
        </w:rPr>
        <w:t xml:space="preserve">Equity </w:t>
      </w:r>
      <w:r w:rsidR="00F5391A" w:rsidRPr="00FC7F02">
        <w:rPr>
          <w:rFonts w:ascii="Calibri" w:hAnsi="Calibri" w:cs="Calibri"/>
          <w:bCs/>
          <w:snapToGrid w:val="0"/>
          <w:sz w:val="24"/>
          <w:szCs w:val="24"/>
        </w:rPr>
        <w:t>Plans and to establish the terms and conditions thereof.</w:t>
      </w:r>
    </w:p>
    <w:p w14:paraId="74283465" w14:textId="77777777" w:rsidR="00FB7CD8" w:rsidRPr="008E7DDC" w:rsidRDefault="00FB7CD8" w:rsidP="00FC7F02">
      <w:pPr>
        <w:widowControl w:val="0"/>
        <w:tabs>
          <w:tab w:val="left" w:pos="720"/>
        </w:tabs>
        <w:ind w:left="360" w:firstLine="720"/>
        <w:rPr>
          <w:rFonts w:ascii="Calibri" w:hAnsi="Calibri" w:cs="Calibri"/>
          <w:bCs/>
          <w:snapToGrid w:val="0"/>
          <w:sz w:val="24"/>
          <w:szCs w:val="24"/>
        </w:rPr>
      </w:pPr>
    </w:p>
    <w:p w14:paraId="456EEBFF" w14:textId="1080A6E1" w:rsidR="00F5391A" w:rsidRPr="00FC7F02" w:rsidRDefault="0053673D" w:rsidP="00FC7F02">
      <w:pPr>
        <w:pStyle w:val="ListParagraph"/>
        <w:widowControl w:val="0"/>
        <w:numPr>
          <w:ilvl w:val="0"/>
          <w:numId w:val="18"/>
        </w:numPr>
        <w:tabs>
          <w:tab w:val="left" w:pos="720"/>
        </w:tabs>
        <w:ind w:firstLine="720"/>
        <w:rPr>
          <w:rFonts w:ascii="Calibri" w:hAnsi="Calibri" w:cs="Calibri"/>
          <w:bCs/>
          <w:snapToGrid w:val="0"/>
          <w:sz w:val="24"/>
          <w:szCs w:val="24"/>
        </w:rPr>
      </w:pPr>
      <w:r w:rsidRPr="00FC7F02">
        <w:rPr>
          <w:rFonts w:ascii="Calibri" w:hAnsi="Calibri" w:cs="Calibri"/>
          <w:bCs/>
          <w:snapToGrid w:val="0"/>
          <w:sz w:val="24"/>
          <w:szCs w:val="24"/>
          <w:u w:val="single"/>
        </w:rPr>
        <w:t xml:space="preserve">Approval and </w:t>
      </w:r>
      <w:r w:rsidR="00BA3585" w:rsidRPr="00FC7F02">
        <w:rPr>
          <w:rFonts w:ascii="Calibri" w:hAnsi="Calibri" w:cs="Calibri"/>
          <w:bCs/>
          <w:snapToGrid w:val="0"/>
          <w:sz w:val="24"/>
          <w:szCs w:val="24"/>
          <w:u w:val="single"/>
        </w:rPr>
        <w:t>Oversight of Compensation-Related Policies and Processes</w:t>
      </w:r>
      <w:r w:rsidR="00BA3585" w:rsidRPr="00FC7F02">
        <w:rPr>
          <w:rFonts w:ascii="Calibri" w:hAnsi="Calibri" w:cs="Calibri"/>
          <w:bCs/>
          <w:snapToGrid w:val="0"/>
          <w:sz w:val="24"/>
          <w:szCs w:val="24"/>
        </w:rPr>
        <w:t>.</w:t>
      </w:r>
      <w:r w:rsidR="00044283" w:rsidRPr="00FC7F02">
        <w:rPr>
          <w:rFonts w:ascii="Calibri" w:hAnsi="Calibri" w:cs="Calibri"/>
          <w:bCs/>
          <w:snapToGrid w:val="0"/>
          <w:sz w:val="24"/>
          <w:szCs w:val="24"/>
        </w:rPr>
        <w:t xml:space="preserve">  </w:t>
      </w:r>
      <w:r w:rsidR="00BA3585" w:rsidRPr="00FC7F02">
        <w:rPr>
          <w:rFonts w:ascii="Calibri" w:hAnsi="Calibri" w:cs="Calibri"/>
          <w:bCs/>
          <w:snapToGrid w:val="0"/>
          <w:sz w:val="24"/>
          <w:szCs w:val="24"/>
        </w:rPr>
        <w:t xml:space="preserve">The Committee shall </w:t>
      </w:r>
      <w:r w:rsidRPr="00FC7F02">
        <w:rPr>
          <w:rFonts w:ascii="Calibri" w:hAnsi="Calibri" w:cs="Calibri"/>
          <w:bCs/>
          <w:snapToGrid w:val="0"/>
          <w:sz w:val="24"/>
          <w:szCs w:val="24"/>
        </w:rPr>
        <w:t xml:space="preserve">approve </w:t>
      </w:r>
      <w:r w:rsidR="00F10BF5" w:rsidRPr="00FC7F02">
        <w:rPr>
          <w:rFonts w:ascii="Calibri" w:hAnsi="Calibri" w:cs="Calibri"/>
          <w:bCs/>
          <w:snapToGrid w:val="0"/>
          <w:sz w:val="24"/>
          <w:szCs w:val="24"/>
        </w:rPr>
        <w:t xml:space="preserve">such </w:t>
      </w:r>
      <w:r w:rsidR="0078755E" w:rsidRPr="00FC7F02">
        <w:rPr>
          <w:rFonts w:ascii="Calibri" w:hAnsi="Calibri" w:cs="Calibri"/>
          <w:bCs/>
          <w:snapToGrid w:val="0"/>
          <w:sz w:val="24"/>
          <w:szCs w:val="24"/>
        </w:rPr>
        <w:t xml:space="preserve">other </w:t>
      </w:r>
      <w:r w:rsidRPr="00FC7F02">
        <w:rPr>
          <w:rFonts w:ascii="Calibri" w:hAnsi="Calibri" w:cs="Calibri"/>
          <w:bCs/>
          <w:snapToGrid w:val="0"/>
          <w:sz w:val="24"/>
          <w:szCs w:val="24"/>
        </w:rPr>
        <w:t xml:space="preserve">policies and procedures as it deems necessary and appropriate to facilitate the Company’s compliance with </w:t>
      </w:r>
      <w:r w:rsidR="0078755E" w:rsidRPr="00FC7F02">
        <w:rPr>
          <w:rFonts w:ascii="Calibri" w:hAnsi="Calibri" w:cs="Calibri"/>
          <w:bCs/>
          <w:snapToGrid w:val="0"/>
          <w:sz w:val="24"/>
          <w:szCs w:val="24"/>
        </w:rPr>
        <w:t>the Governing</w:t>
      </w:r>
      <w:r w:rsidRPr="00FC7F02">
        <w:rPr>
          <w:rFonts w:ascii="Calibri" w:hAnsi="Calibri" w:cs="Calibri"/>
          <w:bCs/>
          <w:snapToGrid w:val="0"/>
          <w:sz w:val="24"/>
          <w:szCs w:val="24"/>
        </w:rPr>
        <w:t xml:space="preserve"> Rules</w:t>
      </w:r>
      <w:r w:rsidR="00F10BF5" w:rsidRPr="00FC7F02">
        <w:rPr>
          <w:rFonts w:ascii="Calibri" w:hAnsi="Calibri" w:cs="Calibri"/>
          <w:bCs/>
          <w:snapToGrid w:val="0"/>
          <w:sz w:val="24"/>
          <w:szCs w:val="24"/>
        </w:rPr>
        <w:t xml:space="preserve"> </w:t>
      </w:r>
      <w:r w:rsidR="00F10BF5" w:rsidRPr="00FC7F02">
        <w:rPr>
          <w:rFonts w:ascii="Calibri" w:hAnsi="Calibri" w:cs="Calibri"/>
          <w:bCs/>
          <w:snapToGrid w:val="0"/>
          <w:sz w:val="24"/>
          <w:szCs w:val="24"/>
        </w:rPr>
        <w:lastRenderedPageBreak/>
        <w:t xml:space="preserve">related to executive and </w:t>
      </w:r>
      <w:r w:rsidR="00283156">
        <w:rPr>
          <w:rFonts w:ascii="Calibri" w:hAnsi="Calibri" w:cs="Calibri"/>
          <w:bCs/>
          <w:snapToGrid w:val="0"/>
          <w:sz w:val="24"/>
          <w:szCs w:val="24"/>
        </w:rPr>
        <w:t xml:space="preserve">non-employee </w:t>
      </w:r>
      <w:r w:rsidR="00F10BF5" w:rsidRPr="00FC7F02">
        <w:rPr>
          <w:rFonts w:ascii="Calibri" w:hAnsi="Calibri" w:cs="Calibri"/>
          <w:bCs/>
          <w:snapToGrid w:val="0"/>
          <w:sz w:val="24"/>
          <w:szCs w:val="24"/>
        </w:rPr>
        <w:t>director compensation</w:t>
      </w:r>
      <w:r w:rsidRPr="00FC7F02">
        <w:rPr>
          <w:rFonts w:ascii="Calibri" w:hAnsi="Calibri" w:cs="Calibri"/>
          <w:bCs/>
          <w:snapToGrid w:val="0"/>
          <w:sz w:val="24"/>
          <w:szCs w:val="24"/>
        </w:rPr>
        <w:t>, including any required approvals and advisory votes by shareholders.</w:t>
      </w:r>
      <w:r w:rsidR="00044283" w:rsidRPr="00FC7F02">
        <w:rPr>
          <w:rFonts w:ascii="Calibri" w:hAnsi="Calibri" w:cs="Calibri"/>
          <w:bCs/>
          <w:snapToGrid w:val="0"/>
          <w:sz w:val="24"/>
          <w:szCs w:val="24"/>
        </w:rPr>
        <w:t xml:space="preserve">  </w:t>
      </w:r>
      <w:r w:rsidR="00A26D27" w:rsidRPr="00FC7F02">
        <w:rPr>
          <w:rFonts w:asciiTheme="minorHAnsi" w:hAnsiTheme="minorHAnsi"/>
          <w:bCs/>
          <w:color w:val="000000"/>
          <w:sz w:val="24"/>
          <w:szCs w:val="24"/>
        </w:rPr>
        <w:t xml:space="preserve">The Committee shall oversee the administration of the Company’s </w:t>
      </w:r>
      <w:r w:rsidR="00283156">
        <w:rPr>
          <w:rFonts w:asciiTheme="minorHAnsi" w:hAnsiTheme="minorHAnsi" w:cstheme="minorHAnsi"/>
          <w:bCs/>
          <w:color w:val="000000"/>
          <w:sz w:val="24"/>
          <w:szCs w:val="24"/>
        </w:rPr>
        <w:t>clawback policies</w:t>
      </w:r>
      <w:r w:rsidR="00A26D27" w:rsidRPr="00FC7F02">
        <w:rPr>
          <w:rFonts w:asciiTheme="minorHAnsi" w:hAnsiTheme="minorHAnsi"/>
          <w:bCs/>
          <w:color w:val="000000"/>
          <w:sz w:val="24"/>
          <w:szCs w:val="24"/>
        </w:rPr>
        <w:t>, Director and Executive Officer Stock Ownership Policy, and overall methodology and comparison group used for benchmarking Subject Employees. The Committee shall establish such processes and procedures as it deems appropriate for assessing the appropriate level of risk in the Company’s compensation programs.</w:t>
      </w:r>
      <w:r w:rsidR="00A26D27" w:rsidRPr="008E7DDC">
        <w:rPr>
          <w:bCs/>
          <w:color w:val="000000"/>
          <w:sz w:val="21"/>
          <w:szCs w:val="21"/>
        </w:rPr>
        <w:t xml:space="preserve"> </w:t>
      </w:r>
      <w:r w:rsidRPr="00FC7F02">
        <w:rPr>
          <w:rFonts w:ascii="Calibri" w:hAnsi="Calibri" w:cs="Calibri"/>
          <w:bCs/>
          <w:snapToGrid w:val="0"/>
          <w:sz w:val="24"/>
          <w:szCs w:val="24"/>
        </w:rPr>
        <w:t xml:space="preserve">The Committee shall </w:t>
      </w:r>
      <w:r w:rsidR="00F10BF5" w:rsidRPr="00FC7F02">
        <w:rPr>
          <w:rFonts w:ascii="Calibri" w:hAnsi="Calibri" w:cs="Calibri"/>
          <w:bCs/>
          <w:snapToGrid w:val="0"/>
          <w:sz w:val="24"/>
          <w:szCs w:val="24"/>
        </w:rPr>
        <w:t xml:space="preserve">request and review reports from management as necessary to </w:t>
      </w:r>
      <w:r w:rsidRPr="00FC7F02">
        <w:rPr>
          <w:rFonts w:ascii="Calibri" w:hAnsi="Calibri" w:cs="Calibri"/>
          <w:bCs/>
          <w:snapToGrid w:val="0"/>
          <w:sz w:val="24"/>
          <w:szCs w:val="24"/>
        </w:rPr>
        <w:t xml:space="preserve">oversee compliance with such policies and procedures.  </w:t>
      </w:r>
    </w:p>
    <w:p w14:paraId="6B11F030" w14:textId="77777777" w:rsidR="0019658E" w:rsidRPr="003D2FD1" w:rsidRDefault="0019658E" w:rsidP="003D2FD1">
      <w:pPr>
        <w:autoSpaceDE w:val="0"/>
        <w:autoSpaceDN w:val="0"/>
        <w:adjustRightInd w:val="0"/>
        <w:rPr>
          <w:rFonts w:ascii="Calibri" w:hAnsi="Calibri"/>
          <w:sz w:val="24"/>
          <w:u w:val="single"/>
        </w:rPr>
      </w:pPr>
    </w:p>
    <w:p w14:paraId="4EA9E118" w14:textId="496F1541" w:rsidR="00A75425" w:rsidRPr="008E7DDC" w:rsidRDefault="000229AE" w:rsidP="00DF7805">
      <w:pPr>
        <w:pStyle w:val="ListParagraph"/>
        <w:numPr>
          <w:ilvl w:val="0"/>
          <w:numId w:val="18"/>
        </w:numPr>
        <w:autoSpaceDE w:val="0"/>
        <w:autoSpaceDN w:val="0"/>
        <w:adjustRightInd w:val="0"/>
        <w:ind w:firstLine="720"/>
        <w:rPr>
          <w:rFonts w:ascii="Calibri" w:hAnsi="Calibri" w:cs="Calibri"/>
          <w:bCs/>
          <w:snapToGrid w:val="0"/>
          <w:sz w:val="24"/>
          <w:szCs w:val="24"/>
        </w:rPr>
      </w:pPr>
      <w:r w:rsidRPr="00FC7F02">
        <w:rPr>
          <w:rFonts w:ascii="Calibri" w:hAnsi="Calibri" w:cs="Calibri"/>
          <w:bCs/>
          <w:snapToGrid w:val="0"/>
          <w:sz w:val="24"/>
          <w:szCs w:val="24"/>
          <w:u w:val="single"/>
        </w:rPr>
        <w:t>Proxy Disclosures</w:t>
      </w:r>
      <w:r w:rsidRPr="00FC7F02">
        <w:rPr>
          <w:rFonts w:ascii="Calibri" w:hAnsi="Calibri" w:cs="Calibri"/>
          <w:bCs/>
          <w:snapToGrid w:val="0"/>
          <w:sz w:val="24"/>
          <w:szCs w:val="24"/>
        </w:rPr>
        <w:t>.</w:t>
      </w:r>
      <w:r w:rsidR="00044283" w:rsidRPr="00FC7F02">
        <w:rPr>
          <w:rFonts w:ascii="Calibri" w:hAnsi="Calibri" w:cs="Calibri"/>
          <w:bCs/>
          <w:snapToGrid w:val="0"/>
          <w:sz w:val="24"/>
          <w:szCs w:val="24"/>
        </w:rPr>
        <w:t xml:space="preserve">  </w:t>
      </w:r>
      <w:r w:rsidR="00A75425" w:rsidRPr="00FC7F02">
        <w:rPr>
          <w:rFonts w:ascii="Calibri" w:hAnsi="Calibri" w:cs="Calibri"/>
          <w:bCs/>
          <w:snapToGrid w:val="0"/>
          <w:sz w:val="24"/>
          <w:szCs w:val="24"/>
        </w:rPr>
        <w:t>The Comm</w:t>
      </w:r>
      <w:r w:rsidR="00FC2290" w:rsidRPr="00FC7F02">
        <w:rPr>
          <w:rFonts w:ascii="Calibri" w:hAnsi="Calibri" w:cs="Calibri"/>
          <w:bCs/>
          <w:snapToGrid w:val="0"/>
          <w:sz w:val="24"/>
          <w:szCs w:val="24"/>
        </w:rPr>
        <w:t>i</w:t>
      </w:r>
      <w:r w:rsidR="00A75425" w:rsidRPr="00FC7F02">
        <w:rPr>
          <w:rFonts w:ascii="Calibri" w:hAnsi="Calibri" w:cs="Calibri"/>
          <w:bCs/>
          <w:snapToGrid w:val="0"/>
          <w:sz w:val="24"/>
          <w:szCs w:val="24"/>
        </w:rPr>
        <w:t xml:space="preserve">ttee shall also annually review and discuss with management the Compensation Discussion and Analysis (“CD&amp;A”) required by the </w:t>
      </w:r>
      <w:r w:rsidR="00873814" w:rsidRPr="00FC7F02">
        <w:rPr>
          <w:rFonts w:ascii="Calibri" w:hAnsi="Calibri" w:cs="Calibri"/>
          <w:bCs/>
          <w:snapToGrid w:val="0"/>
          <w:sz w:val="24"/>
          <w:szCs w:val="24"/>
        </w:rPr>
        <w:t>SEC R</w:t>
      </w:r>
      <w:r w:rsidR="00A75425" w:rsidRPr="00FC7F02">
        <w:rPr>
          <w:rFonts w:ascii="Calibri" w:hAnsi="Calibri" w:cs="Calibri"/>
          <w:bCs/>
          <w:snapToGrid w:val="0"/>
          <w:sz w:val="24"/>
          <w:szCs w:val="24"/>
        </w:rPr>
        <w:t xml:space="preserve">ules to be included in the Company’s </w:t>
      </w:r>
      <w:r w:rsidR="00283156">
        <w:rPr>
          <w:rFonts w:ascii="Calibri" w:hAnsi="Calibri" w:cs="Calibri"/>
          <w:bCs/>
          <w:snapToGrid w:val="0"/>
          <w:sz w:val="24"/>
          <w:szCs w:val="24"/>
        </w:rPr>
        <w:t xml:space="preserve">annual report on Form 10-K and </w:t>
      </w:r>
      <w:r w:rsidR="00A75425" w:rsidRPr="00FC7F02">
        <w:rPr>
          <w:rFonts w:ascii="Calibri" w:hAnsi="Calibri" w:cs="Calibri"/>
          <w:bCs/>
          <w:snapToGrid w:val="0"/>
          <w:sz w:val="24"/>
          <w:szCs w:val="24"/>
        </w:rPr>
        <w:t>proxy stateme</w:t>
      </w:r>
      <w:r w:rsidR="00FC2290" w:rsidRPr="00FC7F02">
        <w:rPr>
          <w:rFonts w:ascii="Calibri" w:hAnsi="Calibri" w:cs="Calibri"/>
          <w:bCs/>
          <w:snapToGrid w:val="0"/>
          <w:sz w:val="24"/>
          <w:szCs w:val="24"/>
        </w:rPr>
        <w:t>n</w:t>
      </w:r>
      <w:r w:rsidR="00A75425" w:rsidRPr="00FC7F02">
        <w:rPr>
          <w:rFonts w:ascii="Calibri" w:hAnsi="Calibri" w:cs="Calibri"/>
          <w:bCs/>
          <w:snapToGrid w:val="0"/>
          <w:sz w:val="24"/>
          <w:szCs w:val="24"/>
        </w:rPr>
        <w:t>t for its annual meeting of shareholders.</w:t>
      </w:r>
      <w:r w:rsidR="00044283" w:rsidRPr="00FC7F02">
        <w:rPr>
          <w:rFonts w:ascii="Calibri" w:hAnsi="Calibri" w:cs="Calibri"/>
          <w:bCs/>
          <w:snapToGrid w:val="0"/>
          <w:sz w:val="24"/>
          <w:szCs w:val="24"/>
        </w:rPr>
        <w:t xml:space="preserve">  </w:t>
      </w:r>
      <w:r w:rsidR="00A75425" w:rsidRPr="00FC7F02">
        <w:rPr>
          <w:rFonts w:ascii="Calibri" w:hAnsi="Calibri" w:cs="Calibri"/>
          <w:bCs/>
          <w:snapToGrid w:val="0"/>
          <w:sz w:val="24"/>
          <w:szCs w:val="24"/>
        </w:rPr>
        <w:t xml:space="preserve">Based on such review and discussion, the Committee shall indicate to the Board whether it recommends the inclusion of the CD&amp;A in such </w:t>
      </w:r>
      <w:r w:rsidR="00283156">
        <w:rPr>
          <w:rFonts w:ascii="Calibri" w:hAnsi="Calibri" w:cs="Calibri"/>
          <w:bCs/>
          <w:snapToGrid w:val="0"/>
          <w:sz w:val="24"/>
          <w:szCs w:val="24"/>
        </w:rPr>
        <w:t xml:space="preserve">annual report and </w:t>
      </w:r>
      <w:r w:rsidR="00A75425" w:rsidRPr="00FC7F02">
        <w:rPr>
          <w:rFonts w:ascii="Calibri" w:hAnsi="Calibri" w:cs="Calibri"/>
          <w:bCs/>
          <w:snapToGrid w:val="0"/>
          <w:sz w:val="24"/>
          <w:szCs w:val="24"/>
        </w:rPr>
        <w:t>proxy statement</w:t>
      </w:r>
      <w:r w:rsidR="00C90DCB">
        <w:rPr>
          <w:rFonts w:ascii="Calibri" w:hAnsi="Calibri" w:cs="Calibri"/>
          <w:bCs/>
          <w:snapToGrid w:val="0"/>
          <w:sz w:val="24"/>
          <w:szCs w:val="24"/>
        </w:rPr>
        <w:t xml:space="preserve"> and will </w:t>
      </w:r>
      <w:r w:rsidR="008F73F4">
        <w:rPr>
          <w:rFonts w:ascii="Calibri" w:hAnsi="Calibri" w:cs="Calibri"/>
          <w:bCs/>
          <w:snapToGrid w:val="0"/>
          <w:sz w:val="24"/>
          <w:szCs w:val="24"/>
        </w:rPr>
        <w:t>prepare</w:t>
      </w:r>
      <w:r w:rsidR="008F73F4" w:rsidRPr="00FC7F02">
        <w:rPr>
          <w:rFonts w:ascii="Calibri" w:hAnsi="Calibri" w:cs="Calibri"/>
          <w:bCs/>
          <w:snapToGrid w:val="0"/>
          <w:sz w:val="24"/>
          <w:szCs w:val="24"/>
        </w:rPr>
        <w:t xml:space="preserve"> </w:t>
      </w:r>
      <w:r w:rsidR="00A75425" w:rsidRPr="00FC7F02">
        <w:rPr>
          <w:rFonts w:ascii="Calibri" w:hAnsi="Calibri" w:cs="Calibri"/>
          <w:bCs/>
          <w:snapToGrid w:val="0"/>
          <w:sz w:val="24"/>
          <w:szCs w:val="24"/>
        </w:rPr>
        <w:t xml:space="preserve">the disclosure required by </w:t>
      </w:r>
      <w:r w:rsidR="00873814" w:rsidRPr="00FC7F02">
        <w:rPr>
          <w:rFonts w:ascii="Calibri" w:hAnsi="Calibri" w:cs="Calibri"/>
          <w:bCs/>
          <w:snapToGrid w:val="0"/>
          <w:sz w:val="24"/>
          <w:szCs w:val="24"/>
        </w:rPr>
        <w:t xml:space="preserve">the </w:t>
      </w:r>
      <w:r w:rsidR="00A75425" w:rsidRPr="00FC7F02">
        <w:rPr>
          <w:rFonts w:ascii="Calibri" w:hAnsi="Calibri" w:cs="Calibri"/>
          <w:bCs/>
          <w:snapToGrid w:val="0"/>
          <w:sz w:val="24"/>
          <w:szCs w:val="24"/>
        </w:rPr>
        <w:t xml:space="preserve">SEC </w:t>
      </w:r>
      <w:r w:rsidR="00873814" w:rsidRPr="00FC7F02">
        <w:rPr>
          <w:rFonts w:ascii="Calibri" w:hAnsi="Calibri" w:cs="Calibri"/>
          <w:bCs/>
          <w:snapToGrid w:val="0"/>
          <w:sz w:val="24"/>
          <w:szCs w:val="24"/>
        </w:rPr>
        <w:t>R</w:t>
      </w:r>
      <w:r w:rsidR="00A75425" w:rsidRPr="00FC7F02">
        <w:rPr>
          <w:rFonts w:ascii="Calibri" w:hAnsi="Calibri" w:cs="Calibri"/>
          <w:bCs/>
          <w:snapToGrid w:val="0"/>
          <w:sz w:val="24"/>
          <w:szCs w:val="24"/>
        </w:rPr>
        <w:t>ules to be made by the Committee under the caption “Compensation Committee Report” in such proxy statement.</w:t>
      </w:r>
    </w:p>
    <w:p w14:paraId="00A0F7DE" w14:textId="77777777" w:rsidR="00470E0F" w:rsidRPr="00FC7F02" w:rsidRDefault="00470E0F" w:rsidP="00FC7F02">
      <w:pPr>
        <w:pStyle w:val="ListParagraph"/>
        <w:rPr>
          <w:rFonts w:ascii="Calibri" w:hAnsi="Calibri" w:cs="Calibri"/>
          <w:snapToGrid w:val="0"/>
          <w:sz w:val="24"/>
          <w:szCs w:val="24"/>
        </w:rPr>
      </w:pPr>
    </w:p>
    <w:p w14:paraId="5B3AD8FE" w14:textId="6BBDC3DA" w:rsidR="00470E0F" w:rsidRPr="00FE4596" w:rsidRDefault="00470E0F" w:rsidP="00470E0F">
      <w:pPr>
        <w:pStyle w:val="ListParagraph"/>
        <w:widowControl w:val="0"/>
        <w:numPr>
          <w:ilvl w:val="0"/>
          <w:numId w:val="15"/>
        </w:numPr>
        <w:rPr>
          <w:rFonts w:ascii="Calibri" w:hAnsi="Calibri" w:cs="Calibri"/>
          <w:b/>
          <w:snapToGrid w:val="0"/>
          <w:sz w:val="24"/>
          <w:szCs w:val="24"/>
        </w:rPr>
      </w:pPr>
      <w:r w:rsidRPr="00FE4596">
        <w:rPr>
          <w:rFonts w:ascii="Calibri" w:hAnsi="Calibri" w:cs="Calibri"/>
          <w:b/>
          <w:snapToGrid w:val="0"/>
          <w:sz w:val="24"/>
          <w:szCs w:val="24"/>
        </w:rPr>
        <w:t>Human Capital</w:t>
      </w:r>
      <w:r>
        <w:rPr>
          <w:rFonts w:ascii="Calibri" w:hAnsi="Calibri" w:cs="Calibri"/>
          <w:b/>
          <w:snapToGrid w:val="0"/>
          <w:sz w:val="24"/>
          <w:szCs w:val="24"/>
        </w:rPr>
        <w:t xml:space="preserve"> and </w:t>
      </w:r>
      <w:r w:rsidR="00A66CB5">
        <w:rPr>
          <w:rFonts w:ascii="Calibri" w:hAnsi="Calibri" w:cs="Calibri"/>
          <w:b/>
          <w:snapToGrid w:val="0"/>
          <w:sz w:val="24"/>
          <w:szCs w:val="24"/>
        </w:rPr>
        <w:t xml:space="preserve">Corporate </w:t>
      </w:r>
      <w:r>
        <w:rPr>
          <w:rFonts w:ascii="Calibri" w:hAnsi="Calibri" w:cs="Calibri"/>
          <w:b/>
          <w:snapToGrid w:val="0"/>
          <w:sz w:val="24"/>
          <w:szCs w:val="24"/>
        </w:rPr>
        <w:t>Culture.</w:t>
      </w:r>
    </w:p>
    <w:p w14:paraId="7BA368DA" w14:textId="77777777" w:rsidR="00470E0F" w:rsidRDefault="00470E0F" w:rsidP="00470E0F">
      <w:pPr>
        <w:pStyle w:val="ListParagraph"/>
        <w:widowControl w:val="0"/>
        <w:ind w:left="1440"/>
        <w:rPr>
          <w:rFonts w:ascii="Calibri" w:hAnsi="Calibri" w:cs="Calibri"/>
          <w:snapToGrid w:val="0"/>
          <w:sz w:val="24"/>
          <w:szCs w:val="24"/>
        </w:rPr>
      </w:pPr>
    </w:p>
    <w:p w14:paraId="46FA7891" w14:textId="074FE183" w:rsidR="00470E0F" w:rsidRPr="00BB7FE7" w:rsidRDefault="00470E0F" w:rsidP="00212E6F">
      <w:pPr>
        <w:pStyle w:val="ListParagraph"/>
        <w:widowControl w:val="0"/>
        <w:numPr>
          <w:ilvl w:val="0"/>
          <w:numId w:val="17"/>
        </w:numPr>
        <w:ind w:left="720" w:firstLine="720"/>
        <w:rPr>
          <w:rFonts w:ascii="Calibri" w:hAnsi="Calibri" w:cs="Calibri"/>
          <w:bCs/>
          <w:snapToGrid w:val="0"/>
          <w:sz w:val="24"/>
          <w:szCs w:val="24"/>
        </w:rPr>
      </w:pPr>
      <w:r w:rsidRPr="00FC7F02">
        <w:rPr>
          <w:rFonts w:ascii="Calibri" w:hAnsi="Calibri" w:cs="Calibri"/>
          <w:bCs/>
          <w:snapToGrid w:val="0"/>
          <w:sz w:val="24"/>
          <w:szCs w:val="24"/>
          <w:u w:val="single"/>
        </w:rPr>
        <w:t>Human Capital Management</w:t>
      </w:r>
      <w:r w:rsidRPr="00875F10">
        <w:rPr>
          <w:rFonts w:ascii="Calibri" w:hAnsi="Calibri" w:cs="Calibri"/>
          <w:bCs/>
          <w:snapToGrid w:val="0"/>
          <w:sz w:val="24"/>
          <w:szCs w:val="24"/>
        </w:rPr>
        <w:t>.</w:t>
      </w:r>
      <w:r w:rsidRPr="00BB7FE7">
        <w:rPr>
          <w:rFonts w:ascii="Calibri" w:hAnsi="Calibri" w:cs="Calibri"/>
          <w:bCs/>
          <w:snapToGrid w:val="0"/>
          <w:sz w:val="24"/>
          <w:szCs w:val="24"/>
        </w:rPr>
        <w:t xml:space="preserve">  The Committee shall </w:t>
      </w:r>
      <w:r w:rsidR="00F22460">
        <w:rPr>
          <w:rFonts w:ascii="Calibri" w:hAnsi="Calibri" w:cs="Calibri"/>
          <w:bCs/>
          <w:snapToGrid w:val="0"/>
          <w:sz w:val="24"/>
          <w:szCs w:val="24"/>
        </w:rPr>
        <w:t>monitor</w:t>
      </w:r>
      <w:r w:rsidRPr="00BB7FE7">
        <w:rPr>
          <w:rFonts w:ascii="Calibri" w:hAnsi="Calibri" w:cs="Calibri"/>
          <w:bCs/>
          <w:snapToGrid w:val="0"/>
          <w:sz w:val="24"/>
          <w:szCs w:val="24"/>
        </w:rPr>
        <w:t xml:space="preserve"> the Company’s strategies related to </w:t>
      </w:r>
      <w:r w:rsidR="00A66CB5">
        <w:rPr>
          <w:rFonts w:ascii="Calibri" w:hAnsi="Calibri" w:cs="Calibri"/>
          <w:bCs/>
          <w:snapToGrid w:val="0"/>
          <w:sz w:val="24"/>
          <w:szCs w:val="24"/>
        </w:rPr>
        <w:t xml:space="preserve">executive </w:t>
      </w:r>
      <w:r w:rsidRPr="00BB7FE7">
        <w:rPr>
          <w:rFonts w:ascii="Calibri" w:hAnsi="Calibri" w:cs="Calibri"/>
          <w:bCs/>
          <w:snapToGrid w:val="0"/>
          <w:sz w:val="24"/>
          <w:szCs w:val="24"/>
        </w:rPr>
        <w:t>human capital management, including talent and leadership development and succession planning.</w:t>
      </w:r>
    </w:p>
    <w:p w14:paraId="11F038CE" w14:textId="77777777" w:rsidR="00470E0F" w:rsidRPr="00BB7FE7" w:rsidRDefault="00470E0F" w:rsidP="00212E6F">
      <w:pPr>
        <w:pStyle w:val="ListParagraph"/>
        <w:widowControl w:val="0"/>
        <w:ind w:firstLine="720"/>
        <w:rPr>
          <w:rFonts w:ascii="Calibri" w:hAnsi="Calibri" w:cs="Calibri"/>
          <w:bCs/>
          <w:snapToGrid w:val="0"/>
          <w:sz w:val="24"/>
          <w:szCs w:val="24"/>
        </w:rPr>
      </w:pPr>
    </w:p>
    <w:p w14:paraId="47C0006A" w14:textId="5D1A628F" w:rsidR="00470E0F" w:rsidRPr="00FE4596" w:rsidRDefault="00470E0F" w:rsidP="00212E6F">
      <w:pPr>
        <w:pStyle w:val="ListParagraph"/>
        <w:widowControl w:val="0"/>
        <w:numPr>
          <w:ilvl w:val="0"/>
          <w:numId w:val="17"/>
        </w:numPr>
        <w:ind w:left="720" w:firstLine="720"/>
        <w:rPr>
          <w:rFonts w:ascii="Calibri" w:hAnsi="Calibri" w:cs="Calibri"/>
          <w:snapToGrid w:val="0"/>
          <w:sz w:val="24"/>
          <w:szCs w:val="24"/>
        </w:rPr>
      </w:pPr>
      <w:r w:rsidRPr="00FC7F02">
        <w:rPr>
          <w:rFonts w:ascii="Calibri" w:hAnsi="Calibri" w:cs="Calibri"/>
          <w:bCs/>
          <w:snapToGrid w:val="0"/>
          <w:sz w:val="24"/>
          <w:szCs w:val="24"/>
          <w:u w:val="single"/>
        </w:rPr>
        <w:t>Corporate Culture</w:t>
      </w:r>
      <w:r w:rsidRPr="00875F10">
        <w:rPr>
          <w:rFonts w:ascii="Calibri" w:hAnsi="Calibri" w:cs="Calibri"/>
          <w:bCs/>
          <w:snapToGrid w:val="0"/>
          <w:sz w:val="24"/>
          <w:szCs w:val="24"/>
        </w:rPr>
        <w:t>.</w:t>
      </w:r>
      <w:r w:rsidRPr="00BB7FE7">
        <w:rPr>
          <w:rFonts w:ascii="Calibri" w:hAnsi="Calibri" w:cs="Calibri"/>
          <w:bCs/>
          <w:snapToGrid w:val="0"/>
          <w:sz w:val="24"/>
          <w:szCs w:val="24"/>
        </w:rPr>
        <w:t xml:space="preserve">  The Committee shall monitor the culture of the Company, including diversity and inclusion programs, employee relations and engagement, and</w:t>
      </w:r>
      <w:r w:rsidR="002A26EF" w:rsidRPr="00BB7FE7">
        <w:rPr>
          <w:rFonts w:ascii="Calibri" w:hAnsi="Calibri" w:cs="Calibri"/>
          <w:bCs/>
          <w:snapToGrid w:val="0"/>
          <w:sz w:val="24"/>
          <w:szCs w:val="24"/>
        </w:rPr>
        <w:t>,</w:t>
      </w:r>
      <w:r w:rsidR="00C57C49" w:rsidRPr="00BB7FE7">
        <w:rPr>
          <w:rFonts w:ascii="Calibri" w:hAnsi="Calibri" w:cs="Calibri"/>
          <w:bCs/>
          <w:snapToGrid w:val="0"/>
          <w:sz w:val="24"/>
          <w:szCs w:val="24"/>
        </w:rPr>
        <w:t xml:space="preserve"> as the Committee deems appropriate in its discretion,</w:t>
      </w:r>
      <w:r w:rsidR="00C57C49" w:rsidRPr="00BB7FE7">
        <w:rPr>
          <w:bCs/>
          <w:sz w:val="24"/>
          <w:szCs w:val="24"/>
        </w:rPr>
        <w:t xml:space="preserve"> </w:t>
      </w:r>
      <w:r w:rsidRPr="00BB7FE7">
        <w:rPr>
          <w:rFonts w:ascii="Calibri" w:hAnsi="Calibri" w:cs="Calibri"/>
          <w:bCs/>
          <w:snapToGrid w:val="0"/>
          <w:sz w:val="24"/>
          <w:szCs w:val="24"/>
        </w:rPr>
        <w:t>such other aspects of corporate culture</w:t>
      </w:r>
      <w:r>
        <w:rPr>
          <w:rFonts w:ascii="Calibri" w:hAnsi="Calibri" w:cs="Calibri"/>
          <w:snapToGrid w:val="0"/>
          <w:sz w:val="24"/>
          <w:szCs w:val="24"/>
        </w:rPr>
        <w:t xml:space="preserve"> that impact the human capital assets of the Company.  </w:t>
      </w:r>
    </w:p>
    <w:p w14:paraId="2BDCCA96" w14:textId="77777777" w:rsidR="00470E0F" w:rsidRDefault="00470E0F" w:rsidP="00470E0F">
      <w:pPr>
        <w:pStyle w:val="ListParagraph"/>
        <w:widowControl w:val="0"/>
        <w:ind w:left="1440"/>
        <w:rPr>
          <w:rFonts w:ascii="Calibri" w:hAnsi="Calibri" w:cs="Calibri"/>
          <w:snapToGrid w:val="0"/>
          <w:sz w:val="24"/>
          <w:szCs w:val="24"/>
        </w:rPr>
      </w:pPr>
    </w:p>
    <w:p w14:paraId="3B2CCC6B" w14:textId="0B63E7AA" w:rsidR="00F5391A" w:rsidRDefault="00F5391A" w:rsidP="00F5391A">
      <w:pPr>
        <w:widowControl w:val="0"/>
        <w:rPr>
          <w:rFonts w:ascii="Calibri" w:hAnsi="Calibri" w:cs="Calibri"/>
          <w:snapToGrid w:val="0"/>
          <w:sz w:val="24"/>
          <w:szCs w:val="24"/>
        </w:rPr>
      </w:pPr>
      <w:r w:rsidRPr="00FA7B5B">
        <w:rPr>
          <w:rFonts w:ascii="Calibri" w:hAnsi="Calibri" w:cs="Calibri"/>
          <w:sz w:val="24"/>
          <w:szCs w:val="24"/>
        </w:rPr>
        <w:tab/>
      </w:r>
      <w:r w:rsidR="0077585A" w:rsidRPr="00FC7F02">
        <w:rPr>
          <w:rFonts w:ascii="Calibri" w:hAnsi="Calibri" w:cs="Calibri"/>
          <w:b/>
          <w:sz w:val="24"/>
          <w:szCs w:val="24"/>
        </w:rPr>
        <w:t>C</w:t>
      </w:r>
      <w:r w:rsidRPr="000C5C56">
        <w:rPr>
          <w:rFonts w:ascii="Calibri" w:hAnsi="Calibri" w:cs="Calibri"/>
          <w:b/>
          <w:sz w:val="24"/>
          <w:szCs w:val="24"/>
        </w:rPr>
        <w:t>.</w:t>
      </w:r>
      <w:r w:rsidRPr="00FA7B5B">
        <w:rPr>
          <w:rFonts w:ascii="Calibri" w:hAnsi="Calibri" w:cs="Calibri"/>
          <w:sz w:val="24"/>
          <w:szCs w:val="24"/>
        </w:rPr>
        <w:tab/>
      </w:r>
      <w:r w:rsidR="000229AE" w:rsidRPr="00D50B6D">
        <w:rPr>
          <w:rFonts w:ascii="Calibri" w:hAnsi="Calibri" w:cs="Calibri"/>
          <w:b/>
          <w:sz w:val="24"/>
          <w:szCs w:val="24"/>
        </w:rPr>
        <w:t xml:space="preserve">Other </w:t>
      </w:r>
      <w:r w:rsidR="00CA16E3" w:rsidRPr="00D50B6D">
        <w:rPr>
          <w:rFonts w:ascii="Calibri" w:hAnsi="Calibri" w:cs="Calibri"/>
          <w:b/>
          <w:sz w:val="24"/>
          <w:szCs w:val="24"/>
        </w:rPr>
        <w:t>Responsibilities</w:t>
      </w:r>
      <w:r w:rsidR="000229AE">
        <w:rPr>
          <w:rFonts w:ascii="Calibri" w:hAnsi="Calibri" w:cs="Calibri"/>
          <w:sz w:val="24"/>
          <w:szCs w:val="24"/>
        </w:rPr>
        <w:t>.</w:t>
      </w:r>
      <w:r w:rsidR="00044283">
        <w:rPr>
          <w:rFonts w:ascii="Calibri" w:hAnsi="Calibri" w:cs="Calibri"/>
          <w:sz w:val="24"/>
          <w:szCs w:val="24"/>
        </w:rPr>
        <w:t xml:space="preserve">  </w:t>
      </w:r>
      <w:bookmarkStart w:id="4" w:name="_Hlk488331904"/>
      <w:r w:rsidR="00F9557E" w:rsidRPr="00FA7B5B">
        <w:rPr>
          <w:rFonts w:ascii="Calibri" w:hAnsi="Calibri" w:cs="Calibri"/>
          <w:snapToGrid w:val="0"/>
          <w:sz w:val="24"/>
          <w:szCs w:val="24"/>
        </w:rPr>
        <w:t xml:space="preserve">The Committee </w:t>
      </w:r>
      <w:r w:rsidR="00F9557E" w:rsidRPr="00FA7B5B">
        <w:rPr>
          <w:rFonts w:ascii="Calibri" w:hAnsi="Calibri" w:cs="Calibri"/>
          <w:sz w:val="24"/>
          <w:szCs w:val="24"/>
        </w:rPr>
        <w:t>shall discharge any other duty or responsibility assigned to it by the Board</w:t>
      </w:r>
      <w:r w:rsidR="00044283">
        <w:rPr>
          <w:rFonts w:ascii="Calibri" w:hAnsi="Calibri" w:cs="Calibri"/>
          <w:sz w:val="24"/>
          <w:szCs w:val="24"/>
        </w:rPr>
        <w:t xml:space="preserve">.  </w:t>
      </w:r>
      <w:r w:rsidRPr="00FA7B5B">
        <w:rPr>
          <w:rFonts w:ascii="Calibri" w:hAnsi="Calibri" w:cs="Calibri"/>
          <w:sz w:val="24"/>
          <w:szCs w:val="24"/>
        </w:rPr>
        <w:t xml:space="preserve">The Committee </w:t>
      </w:r>
      <w:r w:rsidR="00A82E61" w:rsidRPr="00FA7B5B">
        <w:rPr>
          <w:rFonts w:ascii="Calibri" w:hAnsi="Calibri" w:cs="Calibri"/>
          <w:snapToGrid w:val="0"/>
          <w:sz w:val="24"/>
          <w:szCs w:val="24"/>
        </w:rPr>
        <w:t>shall</w:t>
      </w:r>
      <w:r w:rsidR="00A82E61">
        <w:rPr>
          <w:rFonts w:ascii="Calibri" w:hAnsi="Calibri" w:cs="Calibri"/>
          <w:snapToGrid w:val="0"/>
          <w:sz w:val="24"/>
          <w:szCs w:val="24"/>
        </w:rPr>
        <w:t xml:space="preserve"> perform such additional duties as may be necessary to fulfill any other requirements imposed on the Committee by the Governing Rules</w:t>
      </w:r>
      <w:r w:rsidR="00D36598">
        <w:rPr>
          <w:rFonts w:ascii="Calibri" w:hAnsi="Calibri" w:cs="Calibri"/>
          <w:snapToGrid w:val="0"/>
          <w:sz w:val="24"/>
          <w:szCs w:val="24"/>
        </w:rPr>
        <w:t xml:space="preserve"> as in effect from time to time</w:t>
      </w:r>
      <w:bookmarkStart w:id="5" w:name="_Hlk488332586"/>
      <w:r w:rsidR="0080084B" w:rsidRPr="00CE5652">
        <w:rPr>
          <w:rFonts w:ascii="Calibri" w:hAnsi="Calibri" w:cs="Calibri"/>
          <w:sz w:val="24"/>
          <w:szCs w:val="24"/>
        </w:rPr>
        <w:t xml:space="preserve">, and </w:t>
      </w:r>
      <w:r w:rsidR="0080084B" w:rsidRPr="00CE5652">
        <w:rPr>
          <w:rFonts w:ascii="Calibri" w:hAnsi="Calibri" w:cs="Calibri"/>
          <w:snapToGrid w:val="0"/>
          <w:sz w:val="24"/>
          <w:szCs w:val="24"/>
        </w:rPr>
        <w:t>shall consider such other processes and governance matters as the Committee deems necessary or appropriate</w:t>
      </w:r>
      <w:r w:rsidR="00F9557E">
        <w:rPr>
          <w:rFonts w:ascii="Calibri" w:hAnsi="Calibri" w:cs="Calibri"/>
          <w:snapToGrid w:val="0"/>
          <w:sz w:val="24"/>
          <w:szCs w:val="24"/>
        </w:rPr>
        <w:t xml:space="preserve"> in its discretion</w:t>
      </w:r>
      <w:bookmarkEnd w:id="5"/>
      <w:r w:rsidR="00D36598">
        <w:rPr>
          <w:rFonts w:ascii="Calibri" w:hAnsi="Calibri" w:cs="Calibri"/>
          <w:snapToGrid w:val="0"/>
          <w:sz w:val="24"/>
          <w:szCs w:val="24"/>
        </w:rPr>
        <w:t xml:space="preserve">.  </w:t>
      </w:r>
      <w:bookmarkEnd w:id="4"/>
    </w:p>
    <w:p w14:paraId="40AAF951" w14:textId="77777777" w:rsidR="00834AA3" w:rsidRDefault="00834AA3" w:rsidP="00F5391A">
      <w:pPr>
        <w:widowControl w:val="0"/>
        <w:rPr>
          <w:rFonts w:ascii="Calibri" w:hAnsi="Calibri" w:cs="Calibri"/>
          <w:snapToGrid w:val="0"/>
          <w:sz w:val="24"/>
          <w:szCs w:val="24"/>
        </w:rPr>
      </w:pPr>
    </w:p>
    <w:p w14:paraId="7A2B6719" w14:textId="127D9EB8" w:rsidR="00834AA3" w:rsidRPr="008250C6" w:rsidRDefault="00411072" w:rsidP="00834AA3">
      <w:pPr>
        <w:pStyle w:val="BodyTextIndent"/>
        <w:ind w:left="0" w:firstLine="0"/>
        <w:rPr>
          <w:rFonts w:ascii="Calibri" w:hAnsi="Calibri" w:cs="Calibri"/>
          <w:b/>
          <w:sz w:val="24"/>
          <w:szCs w:val="24"/>
        </w:rPr>
      </w:pPr>
      <w:r>
        <w:rPr>
          <w:rFonts w:ascii="Calibri" w:hAnsi="Calibri" w:cs="Calibri"/>
          <w:b/>
          <w:sz w:val="24"/>
          <w:szCs w:val="24"/>
        </w:rPr>
        <w:t>IV</w:t>
      </w:r>
      <w:r w:rsidR="00834AA3" w:rsidRPr="008250C6">
        <w:rPr>
          <w:rFonts w:ascii="Calibri" w:hAnsi="Calibri" w:cs="Calibri"/>
          <w:b/>
          <w:sz w:val="24"/>
          <w:szCs w:val="24"/>
        </w:rPr>
        <w:t>.</w:t>
      </w:r>
      <w:r w:rsidR="00834AA3" w:rsidRPr="008250C6">
        <w:rPr>
          <w:rFonts w:ascii="Calibri" w:hAnsi="Calibri" w:cs="Calibri"/>
          <w:b/>
          <w:sz w:val="24"/>
          <w:szCs w:val="24"/>
        </w:rPr>
        <w:tab/>
      </w:r>
      <w:r w:rsidR="00EA7C38">
        <w:rPr>
          <w:rFonts w:ascii="Calibri" w:hAnsi="Calibri" w:cs="Calibri"/>
          <w:b/>
          <w:sz w:val="24"/>
          <w:szCs w:val="24"/>
        </w:rPr>
        <w:t>COMMITTEE GOVERNANCE</w:t>
      </w:r>
      <w:r w:rsidR="00834AA3" w:rsidRPr="008250C6">
        <w:rPr>
          <w:rFonts w:ascii="Calibri" w:hAnsi="Calibri" w:cs="Calibri"/>
          <w:b/>
          <w:sz w:val="24"/>
          <w:szCs w:val="24"/>
        </w:rPr>
        <w:t xml:space="preserve"> </w:t>
      </w:r>
    </w:p>
    <w:p w14:paraId="6E1F1FA4" w14:textId="77777777" w:rsidR="00834AA3" w:rsidRDefault="00834AA3" w:rsidP="00834AA3">
      <w:pPr>
        <w:pStyle w:val="BodyTextIndent"/>
        <w:ind w:left="0" w:firstLine="0"/>
        <w:rPr>
          <w:rFonts w:ascii="Calibri" w:hAnsi="Calibri" w:cs="Calibri"/>
          <w:sz w:val="24"/>
          <w:szCs w:val="24"/>
        </w:rPr>
      </w:pPr>
    </w:p>
    <w:p w14:paraId="3B0DD6A2" w14:textId="222A9D7A" w:rsidR="007F5812" w:rsidRDefault="007F5812" w:rsidP="000C5C56">
      <w:pPr>
        <w:pStyle w:val="BodyTextIndent"/>
        <w:numPr>
          <w:ilvl w:val="0"/>
          <w:numId w:val="13"/>
        </w:numPr>
        <w:tabs>
          <w:tab w:val="left" w:pos="1440"/>
        </w:tabs>
        <w:ind w:left="0" w:firstLine="720"/>
        <w:rPr>
          <w:rFonts w:ascii="Calibri" w:hAnsi="Calibri" w:cs="Calibri"/>
          <w:sz w:val="24"/>
          <w:szCs w:val="24"/>
        </w:rPr>
      </w:pPr>
      <w:r w:rsidRPr="00D50B6D">
        <w:rPr>
          <w:rFonts w:ascii="Calibri" w:hAnsi="Calibri" w:cs="Calibri"/>
          <w:b/>
          <w:sz w:val="24"/>
          <w:szCs w:val="24"/>
        </w:rPr>
        <w:t>Committee Meetings</w:t>
      </w:r>
      <w:r>
        <w:rPr>
          <w:rFonts w:ascii="Calibri" w:hAnsi="Calibri" w:cs="Calibri"/>
          <w:sz w:val="24"/>
          <w:szCs w:val="24"/>
        </w:rPr>
        <w:t>.</w:t>
      </w:r>
      <w:r w:rsidR="00044283">
        <w:rPr>
          <w:rFonts w:ascii="Calibri" w:hAnsi="Calibri" w:cs="Calibri"/>
          <w:sz w:val="24"/>
          <w:szCs w:val="24"/>
        </w:rPr>
        <w:t xml:space="preserve">  </w:t>
      </w:r>
      <w:r w:rsidRPr="00FA7B5B">
        <w:rPr>
          <w:rFonts w:ascii="Calibri" w:hAnsi="Calibri" w:cs="Calibri"/>
          <w:sz w:val="24"/>
          <w:szCs w:val="24"/>
        </w:rPr>
        <w:t>The Committee shall meet at such times as deemed necessary or appropriate by the Chair or a majority of the members of the Committee</w:t>
      </w:r>
      <w:r w:rsidR="00013D53">
        <w:rPr>
          <w:rFonts w:ascii="Calibri" w:hAnsi="Calibri" w:cs="Calibri"/>
          <w:sz w:val="24"/>
          <w:szCs w:val="24"/>
        </w:rPr>
        <w:t>,</w:t>
      </w:r>
      <w:r w:rsidRPr="00FA7B5B">
        <w:rPr>
          <w:rFonts w:ascii="Calibri" w:hAnsi="Calibri" w:cs="Calibri"/>
          <w:sz w:val="24"/>
          <w:szCs w:val="24"/>
        </w:rPr>
        <w:t xml:space="preserve"> but no less frequently than annually</w:t>
      </w:r>
      <w:r w:rsidRPr="00CA16E3">
        <w:rPr>
          <w:rFonts w:ascii="Calibri" w:hAnsi="Calibri" w:cs="Calibri"/>
          <w:sz w:val="24"/>
          <w:szCs w:val="24"/>
        </w:rPr>
        <w:t>.</w:t>
      </w:r>
      <w:r w:rsidR="00044283">
        <w:rPr>
          <w:rFonts w:ascii="Calibri" w:hAnsi="Calibri" w:cs="Calibri"/>
          <w:sz w:val="24"/>
          <w:szCs w:val="24"/>
        </w:rPr>
        <w:t xml:space="preserve">  </w:t>
      </w:r>
      <w:r w:rsidRPr="00FA7B5B">
        <w:rPr>
          <w:rFonts w:ascii="Calibri" w:hAnsi="Calibri" w:cs="Calibri"/>
          <w:sz w:val="24"/>
          <w:szCs w:val="24"/>
        </w:rPr>
        <w:t xml:space="preserve">The Committee shall maintain minutes of each </w:t>
      </w:r>
      <w:r w:rsidR="002104A9">
        <w:rPr>
          <w:rFonts w:ascii="Calibri" w:hAnsi="Calibri" w:cs="Calibri"/>
          <w:sz w:val="24"/>
          <w:szCs w:val="24"/>
        </w:rPr>
        <w:t xml:space="preserve">Committee </w:t>
      </w:r>
      <w:r w:rsidRPr="00FA7B5B">
        <w:rPr>
          <w:rFonts w:ascii="Calibri" w:hAnsi="Calibri" w:cs="Calibri"/>
          <w:sz w:val="24"/>
          <w:szCs w:val="24"/>
        </w:rPr>
        <w:t>meeting to be prepared by a person designated by the Chair as the secretary of such meeting and shall be submitted to the Committee for approval.</w:t>
      </w:r>
      <w:r w:rsidR="00044283">
        <w:rPr>
          <w:rFonts w:ascii="Calibri" w:hAnsi="Calibri" w:cs="Calibri"/>
          <w:sz w:val="24"/>
          <w:szCs w:val="24"/>
        </w:rPr>
        <w:t xml:space="preserve">  </w:t>
      </w:r>
      <w:r w:rsidRPr="00FA7B5B">
        <w:rPr>
          <w:rFonts w:ascii="Calibri" w:hAnsi="Calibri" w:cs="Calibri"/>
          <w:sz w:val="24"/>
          <w:szCs w:val="24"/>
        </w:rPr>
        <w:t>All minutes shall be filed with the recor</w:t>
      </w:r>
      <w:r>
        <w:rPr>
          <w:rFonts w:ascii="Calibri" w:hAnsi="Calibri" w:cs="Calibri"/>
          <w:sz w:val="24"/>
          <w:szCs w:val="24"/>
        </w:rPr>
        <w:t xml:space="preserve">ds of the </w:t>
      </w:r>
      <w:r w:rsidRPr="00FA7B5B">
        <w:rPr>
          <w:rFonts w:ascii="Calibri" w:hAnsi="Calibri" w:cs="Calibri"/>
          <w:sz w:val="24"/>
          <w:szCs w:val="24"/>
        </w:rPr>
        <w:t>Company.</w:t>
      </w:r>
    </w:p>
    <w:p w14:paraId="1CEFC8AA" w14:textId="77777777" w:rsidR="007F5812" w:rsidRPr="00D50B6D" w:rsidRDefault="007F5812" w:rsidP="000C5C56">
      <w:pPr>
        <w:pStyle w:val="BodyTextIndent"/>
        <w:tabs>
          <w:tab w:val="left" w:pos="1440"/>
        </w:tabs>
        <w:ind w:firstLine="0"/>
        <w:rPr>
          <w:rFonts w:ascii="Calibri" w:hAnsi="Calibri" w:cs="Calibri"/>
          <w:sz w:val="24"/>
          <w:szCs w:val="24"/>
        </w:rPr>
      </w:pPr>
    </w:p>
    <w:p w14:paraId="2527C545" w14:textId="77777777" w:rsidR="00006526" w:rsidRDefault="007F5812" w:rsidP="00006526">
      <w:pPr>
        <w:numPr>
          <w:ilvl w:val="0"/>
          <w:numId w:val="13"/>
        </w:numPr>
        <w:ind w:left="0" w:firstLine="720"/>
        <w:rPr>
          <w:rFonts w:ascii="Calibri" w:hAnsi="Calibri" w:cs="Calibri"/>
          <w:sz w:val="24"/>
          <w:szCs w:val="24"/>
        </w:rPr>
      </w:pPr>
      <w:r w:rsidRPr="00D50B6D">
        <w:rPr>
          <w:rFonts w:ascii="Calibri" w:hAnsi="Calibri" w:cs="Calibri"/>
          <w:b/>
          <w:sz w:val="24"/>
          <w:szCs w:val="24"/>
        </w:rPr>
        <w:t>Subcommittees</w:t>
      </w:r>
      <w:r>
        <w:rPr>
          <w:rFonts w:ascii="Calibri" w:hAnsi="Calibri" w:cs="Calibri"/>
          <w:sz w:val="24"/>
          <w:szCs w:val="24"/>
        </w:rPr>
        <w:t>.</w:t>
      </w:r>
      <w:r w:rsidR="00044283">
        <w:rPr>
          <w:rFonts w:ascii="Calibri" w:hAnsi="Calibri" w:cs="Calibri"/>
          <w:sz w:val="24"/>
          <w:szCs w:val="24"/>
        </w:rPr>
        <w:t xml:space="preserve">  </w:t>
      </w:r>
      <w:r w:rsidRPr="00FA7B5B">
        <w:rPr>
          <w:rFonts w:ascii="Calibri" w:hAnsi="Calibri" w:cs="Calibri"/>
          <w:sz w:val="24"/>
          <w:szCs w:val="24"/>
        </w:rPr>
        <w:t xml:space="preserve">The Committee may form </w:t>
      </w:r>
      <w:r w:rsidRPr="00203DBE">
        <w:rPr>
          <w:rFonts w:ascii="Calibri" w:hAnsi="Calibri" w:cs="Calibri"/>
          <w:sz w:val="24"/>
          <w:szCs w:val="24"/>
        </w:rPr>
        <w:t>subcommittees of one or more members and may delegate to such subcommittees such power and authority as the Committee</w:t>
      </w:r>
      <w:r w:rsidRPr="00FA7B5B">
        <w:rPr>
          <w:rFonts w:ascii="Calibri" w:hAnsi="Calibri" w:cs="Calibri"/>
          <w:sz w:val="24"/>
          <w:szCs w:val="24"/>
        </w:rPr>
        <w:t xml:space="preserve"> deems appropriate; provided that the Committee may not delegate to a subcommittee any power or authority required by the Governing Rules to be exercised by the Committee as a whole. </w:t>
      </w:r>
    </w:p>
    <w:p w14:paraId="01C7B120" w14:textId="77777777" w:rsidR="00006526" w:rsidRDefault="00006526" w:rsidP="007B7879">
      <w:pPr>
        <w:pStyle w:val="ListParagraph"/>
      </w:pPr>
    </w:p>
    <w:p w14:paraId="4B8F3097" w14:textId="4B8E7926" w:rsidR="00703E6F" w:rsidRPr="00D72C13" w:rsidRDefault="00703E6F" w:rsidP="00A26D27">
      <w:pPr>
        <w:ind w:firstLine="720"/>
        <w:rPr>
          <w:rFonts w:ascii="Calibri" w:hAnsi="Calibri" w:cs="Calibri"/>
          <w:sz w:val="24"/>
          <w:szCs w:val="24"/>
        </w:rPr>
      </w:pPr>
      <w:r w:rsidRPr="007B7879">
        <w:rPr>
          <w:rFonts w:ascii="Calibri" w:hAnsi="Calibri"/>
          <w:sz w:val="24"/>
          <w:szCs w:val="24"/>
        </w:rPr>
        <w:t xml:space="preserve">To the extent permitted by Governing Rules, the Committee may also delegate to one or more executive officers of the Company the authority, within guidelines established by the Committee, to approve equity compensation awards under </w:t>
      </w:r>
      <w:r w:rsidR="00283156">
        <w:rPr>
          <w:rFonts w:ascii="Calibri" w:hAnsi="Calibri"/>
          <w:sz w:val="24"/>
          <w:szCs w:val="24"/>
        </w:rPr>
        <w:t>the</w:t>
      </w:r>
      <w:r w:rsidR="00283156" w:rsidRPr="007B7879">
        <w:rPr>
          <w:rFonts w:ascii="Calibri" w:hAnsi="Calibri"/>
          <w:sz w:val="24"/>
          <w:szCs w:val="24"/>
        </w:rPr>
        <w:t xml:space="preserve"> </w:t>
      </w:r>
      <w:r w:rsidR="00646950">
        <w:rPr>
          <w:rFonts w:ascii="Calibri" w:hAnsi="Calibri"/>
          <w:sz w:val="24"/>
          <w:szCs w:val="24"/>
        </w:rPr>
        <w:t>E</w:t>
      </w:r>
      <w:r w:rsidRPr="007B7879">
        <w:rPr>
          <w:rFonts w:ascii="Calibri" w:hAnsi="Calibri"/>
          <w:sz w:val="24"/>
          <w:szCs w:val="24"/>
        </w:rPr>
        <w:t xml:space="preserve">quity </w:t>
      </w:r>
      <w:r w:rsidR="00646950">
        <w:rPr>
          <w:rFonts w:ascii="Calibri" w:hAnsi="Calibri"/>
          <w:sz w:val="24"/>
          <w:szCs w:val="24"/>
        </w:rPr>
        <w:t>P</w:t>
      </w:r>
      <w:r w:rsidRPr="007B7879">
        <w:rPr>
          <w:rFonts w:ascii="Calibri" w:hAnsi="Calibri"/>
          <w:sz w:val="24"/>
          <w:szCs w:val="24"/>
        </w:rPr>
        <w:t xml:space="preserve">lans to employees other than those subject to Section 16 of the </w:t>
      </w:r>
      <w:r w:rsidR="007B7879">
        <w:rPr>
          <w:rFonts w:ascii="Calibri" w:hAnsi="Calibri"/>
          <w:sz w:val="24"/>
          <w:szCs w:val="24"/>
        </w:rPr>
        <w:t xml:space="preserve">Securities and </w:t>
      </w:r>
      <w:r w:rsidRPr="007036E1">
        <w:rPr>
          <w:rFonts w:ascii="Calibri" w:hAnsi="Calibri"/>
          <w:sz w:val="24"/>
          <w:szCs w:val="24"/>
        </w:rPr>
        <w:t xml:space="preserve">Exchange Act </w:t>
      </w:r>
      <w:r w:rsidR="007B7879">
        <w:rPr>
          <w:rFonts w:ascii="Calibri" w:hAnsi="Calibri"/>
          <w:sz w:val="24"/>
          <w:szCs w:val="24"/>
        </w:rPr>
        <w:t>of 1934</w:t>
      </w:r>
      <w:r w:rsidR="00283156">
        <w:rPr>
          <w:rFonts w:ascii="Calibri" w:hAnsi="Calibri"/>
          <w:sz w:val="24"/>
          <w:szCs w:val="24"/>
        </w:rPr>
        <w:t>, as amended</w:t>
      </w:r>
      <w:r w:rsidRPr="00A26D27">
        <w:rPr>
          <w:rFonts w:ascii="Calibri" w:hAnsi="Calibri"/>
          <w:sz w:val="24"/>
          <w:szCs w:val="24"/>
        </w:rPr>
        <w:t>. The Committee may also delegate any non-discretionary administrative authority under Company compensation and benefit plans consistent with any limitations specified in the applicable plans</w:t>
      </w:r>
      <w:r w:rsidR="00610EF2">
        <w:rPr>
          <w:rFonts w:ascii="Calibri" w:hAnsi="Calibri"/>
          <w:sz w:val="24"/>
          <w:szCs w:val="24"/>
        </w:rPr>
        <w:t>.</w:t>
      </w:r>
    </w:p>
    <w:p w14:paraId="1BC476FE" w14:textId="77777777" w:rsidR="007F5812" w:rsidRPr="00D50B6D" w:rsidRDefault="007F5812" w:rsidP="000C5C56">
      <w:pPr>
        <w:pStyle w:val="BodyTextIndent"/>
        <w:tabs>
          <w:tab w:val="left" w:pos="1440"/>
          <w:tab w:val="left" w:pos="2430"/>
        </w:tabs>
        <w:ind w:firstLine="0"/>
        <w:rPr>
          <w:rFonts w:ascii="Calibri" w:hAnsi="Calibri" w:cs="Calibri"/>
          <w:sz w:val="24"/>
          <w:szCs w:val="24"/>
        </w:rPr>
      </w:pPr>
    </w:p>
    <w:p w14:paraId="5B15C171" w14:textId="33CA739B" w:rsidR="00834AA3" w:rsidRPr="007F5812" w:rsidRDefault="00EA7C38" w:rsidP="00D50B6D">
      <w:pPr>
        <w:numPr>
          <w:ilvl w:val="0"/>
          <w:numId w:val="13"/>
        </w:numPr>
        <w:tabs>
          <w:tab w:val="left" w:pos="1440"/>
        </w:tabs>
        <w:ind w:left="0" w:firstLine="720"/>
        <w:rPr>
          <w:rFonts w:ascii="Calibri" w:hAnsi="Calibri" w:cs="Calibri"/>
          <w:sz w:val="24"/>
          <w:szCs w:val="24"/>
        </w:rPr>
      </w:pPr>
      <w:r w:rsidRPr="00D50B6D">
        <w:rPr>
          <w:rFonts w:ascii="Calibri" w:hAnsi="Calibri" w:cs="Calibri"/>
          <w:b/>
          <w:sz w:val="24"/>
          <w:szCs w:val="24"/>
        </w:rPr>
        <w:t>Advisors</w:t>
      </w:r>
      <w:r w:rsidR="00834AA3">
        <w:rPr>
          <w:rFonts w:ascii="Calibri" w:hAnsi="Calibri" w:cs="Calibri"/>
          <w:sz w:val="24"/>
          <w:szCs w:val="24"/>
        </w:rPr>
        <w:t>.</w:t>
      </w:r>
      <w:r w:rsidR="00044283">
        <w:rPr>
          <w:rFonts w:ascii="Calibri" w:hAnsi="Calibri" w:cs="Calibri"/>
          <w:sz w:val="24"/>
          <w:szCs w:val="24"/>
        </w:rPr>
        <w:t xml:space="preserve">  </w:t>
      </w:r>
      <w:r w:rsidR="00834AA3" w:rsidRPr="007F5812">
        <w:rPr>
          <w:rFonts w:ascii="Calibri" w:hAnsi="Calibri" w:cs="Calibri"/>
          <w:sz w:val="24"/>
          <w:szCs w:val="24"/>
        </w:rPr>
        <w:t>The Committee shall have the authority to retain and obtain advice from any consultants,</w:t>
      </w:r>
      <w:r w:rsidR="00712CD8">
        <w:rPr>
          <w:rFonts w:ascii="Calibri" w:hAnsi="Calibri" w:cs="Calibri"/>
          <w:sz w:val="24"/>
          <w:szCs w:val="24"/>
        </w:rPr>
        <w:t xml:space="preserve"> independent</w:t>
      </w:r>
      <w:r w:rsidR="00834AA3" w:rsidRPr="007F5812">
        <w:rPr>
          <w:rFonts w:ascii="Calibri" w:hAnsi="Calibri" w:cs="Calibri"/>
          <w:sz w:val="24"/>
          <w:szCs w:val="24"/>
        </w:rPr>
        <w:t xml:space="preserve"> legal counsel or other advisors to assist the Committee in its duties and responsibilities hereunder, and shall likewise be directly responsible for </w:t>
      </w:r>
      <w:r w:rsidR="00013D53">
        <w:rPr>
          <w:rFonts w:ascii="Calibri" w:hAnsi="Calibri" w:cs="Calibri"/>
          <w:sz w:val="24"/>
          <w:szCs w:val="24"/>
        </w:rPr>
        <w:t xml:space="preserve">the </w:t>
      </w:r>
      <w:r w:rsidR="00834AA3" w:rsidRPr="007F5812">
        <w:rPr>
          <w:rFonts w:ascii="Calibri" w:hAnsi="Calibri" w:cs="Calibri"/>
          <w:sz w:val="24"/>
          <w:szCs w:val="24"/>
        </w:rPr>
        <w:t xml:space="preserve">appointment, compensation and oversight of any such </w:t>
      </w:r>
      <w:r w:rsidRPr="007F5812">
        <w:rPr>
          <w:rFonts w:ascii="Calibri" w:hAnsi="Calibri" w:cs="Calibri"/>
          <w:sz w:val="24"/>
          <w:szCs w:val="24"/>
        </w:rPr>
        <w:t>a</w:t>
      </w:r>
      <w:r w:rsidR="00834AA3" w:rsidRPr="007F5812">
        <w:rPr>
          <w:rFonts w:ascii="Calibri" w:hAnsi="Calibri" w:cs="Calibri"/>
          <w:sz w:val="24"/>
          <w:szCs w:val="24"/>
        </w:rPr>
        <w:t>dvisors</w:t>
      </w:r>
      <w:r w:rsidR="00044283">
        <w:rPr>
          <w:rFonts w:ascii="Calibri" w:hAnsi="Calibri" w:cs="Calibri"/>
          <w:sz w:val="24"/>
          <w:szCs w:val="24"/>
        </w:rPr>
        <w:t xml:space="preserve">.  </w:t>
      </w:r>
      <w:r w:rsidR="00013D53">
        <w:rPr>
          <w:rFonts w:ascii="Calibri" w:hAnsi="Calibri" w:cs="Calibri"/>
          <w:sz w:val="24"/>
          <w:szCs w:val="24"/>
        </w:rPr>
        <w:t>The Committee</w:t>
      </w:r>
      <w:r w:rsidR="00013D53" w:rsidRPr="00985970">
        <w:rPr>
          <w:rFonts w:ascii="Calibri" w:hAnsi="Calibri" w:cs="Calibri"/>
          <w:sz w:val="24"/>
          <w:szCs w:val="24"/>
        </w:rPr>
        <w:t xml:space="preserve"> </w:t>
      </w:r>
      <w:r w:rsidR="00834AA3" w:rsidRPr="007F5812">
        <w:rPr>
          <w:rFonts w:ascii="Calibri" w:hAnsi="Calibri" w:cs="Calibri"/>
          <w:sz w:val="24"/>
          <w:szCs w:val="24"/>
        </w:rPr>
        <w:t xml:space="preserve">may direct the proper officers of the Company to pay the fees and expenses of any such </w:t>
      </w:r>
      <w:r w:rsidRPr="007F5812">
        <w:rPr>
          <w:rFonts w:ascii="Calibri" w:hAnsi="Calibri" w:cs="Calibri"/>
          <w:sz w:val="24"/>
          <w:szCs w:val="24"/>
        </w:rPr>
        <w:t>a</w:t>
      </w:r>
      <w:r w:rsidR="00834AA3" w:rsidRPr="007F5812">
        <w:rPr>
          <w:rFonts w:ascii="Calibri" w:hAnsi="Calibri" w:cs="Calibri"/>
          <w:sz w:val="24"/>
          <w:szCs w:val="24"/>
        </w:rPr>
        <w:t>dvisors</w:t>
      </w:r>
      <w:r w:rsidR="00AD3F71">
        <w:rPr>
          <w:rFonts w:ascii="Calibri" w:hAnsi="Calibri" w:cs="Calibri"/>
          <w:sz w:val="24"/>
          <w:szCs w:val="24"/>
        </w:rPr>
        <w:t>.</w:t>
      </w:r>
      <w:r w:rsidR="00044283">
        <w:rPr>
          <w:rFonts w:ascii="Calibri" w:hAnsi="Calibri" w:cs="Calibri"/>
          <w:sz w:val="24"/>
          <w:szCs w:val="24"/>
        </w:rPr>
        <w:t xml:space="preserve">  </w:t>
      </w:r>
      <w:r w:rsidR="00237E44" w:rsidRPr="007F5812">
        <w:rPr>
          <w:rFonts w:ascii="Calibri" w:hAnsi="Calibri" w:cs="Calibri"/>
          <w:sz w:val="24"/>
          <w:szCs w:val="24"/>
        </w:rPr>
        <w:t>The Committee shall comply with all applicable requirements of the Governing Rules in connection with its retention of and relationship with any of its advisors</w:t>
      </w:r>
      <w:r w:rsidR="00A66E49">
        <w:rPr>
          <w:rFonts w:ascii="Calibri" w:hAnsi="Calibri" w:cs="Calibri"/>
          <w:sz w:val="24"/>
          <w:szCs w:val="24"/>
        </w:rPr>
        <w:t xml:space="preserve">, including </w:t>
      </w:r>
      <w:r w:rsidR="00FB1E37" w:rsidRPr="00FB1E37">
        <w:rPr>
          <w:rFonts w:ascii="Calibri" w:hAnsi="Calibri" w:cs="Calibri"/>
          <w:sz w:val="24"/>
          <w:szCs w:val="24"/>
        </w:rPr>
        <w:t>consider</w:t>
      </w:r>
      <w:r w:rsidR="00FB1E37">
        <w:rPr>
          <w:rFonts w:ascii="Calibri" w:hAnsi="Calibri" w:cs="Calibri"/>
          <w:sz w:val="24"/>
          <w:szCs w:val="24"/>
        </w:rPr>
        <w:t>ing</w:t>
      </w:r>
      <w:r w:rsidR="00FB1E37" w:rsidRPr="00FB1E37">
        <w:rPr>
          <w:rFonts w:ascii="Calibri" w:hAnsi="Calibri" w:cs="Calibri"/>
          <w:sz w:val="24"/>
          <w:szCs w:val="24"/>
        </w:rPr>
        <w:t xml:space="preserve"> all factors relevant to </w:t>
      </w:r>
      <w:r w:rsidR="00611FCF">
        <w:rPr>
          <w:rFonts w:ascii="Calibri" w:hAnsi="Calibri" w:cs="Calibri"/>
          <w:sz w:val="24"/>
          <w:szCs w:val="24"/>
        </w:rPr>
        <w:t>an</w:t>
      </w:r>
      <w:r w:rsidR="00FB1E37" w:rsidRPr="00FB1E37">
        <w:rPr>
          <w:rFonts w:ascii="Calibri" w:hAnsi="Calibri" w:cs="Calibri"/>
          <w:sz w:val="24"/>
          <w:szCs w:val="24"/>
        </w:rPr>
        <w:t xml:space="preserve"> advisor’s independence from management</w:t>
      </w:r>
      <w:r w:rsidR="00FB1E37">
        <w:rPr>
          <w:rFonts w:ascii="Calibri" w:hAnsi="Calibri" w:cs="Calibri"/>
          <w:sz w:val="24"/>
          <w:szCs w:val="24"/>
        </w:rPr>
        <w:t>,</w:t>
      </w:r>
      <w:r w:rsidR="00FB1E37" w:rsidRPr="00FB1E37">
        <w:rPr>
          <w:rFonts w:ascii="Calibri" w:hAnsi="Calibri" w:cs="Calibri"/>
          <w:sz w:val="24"/>
          <w:szCs w:val="24"/>
        </w:rPr>
        <w:t xml:space="preserve"> </w:t>
      </w:r>
      <w:r w:rsidR="00FB1E37">
        <w:rPr>
          <w:rFonts w:ascii="Calibri" w:hAnsi="Calibri" w:cs="Calibri"/>
          <w:sz w:val="24"/>
          <w:szCs w:val="24"/>
        </w:rPr>
        <w:t xml:space="preserve">as </w:t>
      </w:r>
      <w:r w:rsidR="00FB1E37" w:rsidRPr="00FB1E37">
        <w:rPr>
          <w:rFonts w:ascii="Calibri" w:hAnsi="Calibri" w:cs="Calibri"/>
          <w:sz w:val="24"/>
          <w:szCs w:val="24"/>
        </w:rPr>
        <w:t>specified in Section 303A.05(c) of the NYSE Listed Company Manual</w:t>
      </w:r>
      <w:r w:rsidR="00237E44" w:rsidRPr="007F5812">
        <w:rPr>
          <w:rFonts w:ascii="Calibri" w:hAnsi="Calibri" w:cs="Calibri"/>
          <w:sz w:val="24"/>
          <w:szCs w:val="24"/>
        </w:rPr>
        <w:t xml:space="preserve">.  </w:t>
      </w:r>
    </w:p>
    <w:p w14:paraId="6CAAFDB7" w14:textId="77777777" w:rsidR="00F5391A" w:rsidRPr="00FA7B5B" w:rsidRDefault="00F5391A" w:rsidP="00D50B6D">
      <w:pPr>
        <w:pStyle w:val="BodyTextIndent"/>
        <w:rPr>
          <w:rFonts w:ascii="Calibri" w:hAnsi="Calibri" w:cs="Calibri"/>
          <w:sz w:val="24"/>
          <w:szCs w:val="24"/>
        </w:rPr>
      </w:pPr>
    </w:p>
    <w:p w14:paraId="76D4445F" w14:textId="77777777" w:rsidR="00EA7C38" w:rsidRDefault="002D7AD8" w:rsidP="00CA16E3">
      <w:pPr>
        <w:widowControl w:val="0"/>
        <w:tabs>
          <w:tab w:val="left" w:pos="1440"/>
        </w:tabs>
        <w:ind w:firstLine="720"/>
        <w:rPr>
          <w:rFonts w:ascii="Calibri" w:hAnsi="Calibri" w:cs="Calibri"/>
          <w:snapToGrid w:val="0"/>
          <w:sz w:val="24"/>
          <w:szCs w:val="24"/>
        </w:rPr>
      </w:pPr>
      <w:r w:rsidRPr="000C5C56">
        <w:rPr>
          <w:rFonts w:ascii="Calibri" w:hAnsi="Calibri" w:cs="Calibri"/>
          <w:b/>
          <w:snapToGrid w:val="0"/>
          <w:sz w:val="24"/>
          <w:szCs w:val="24"/>
        </w:rPr>
        <w:t>D</w:t>
      </w:r>
      <w:r w:rsidR="00EA7C38" w:rsidRPr="000C5C56">
        <w:rPr>
          <w:rFonts w:ascii="Calibri" w:hAnsi="Calibri" w:cs="Calibri"/>
          <w:b/>
          <w:snapToGrid w:val="0"/>
          <w:sz w:val="24"/>
          <w:szCs w:val="24"/>
        </w:rPr>
        <w:t>.</w:t>
      </w:r>
      <w:r w:rsidR="00EA7C38">
        <w:rPr>
          <w:rFonts w:ascii="Calibri" w:hAnsi="Calibri" w:cs="Calibri"/>
          <w:snapToGrid w:val="0"/>
          <w:sz w:val="24"/>
          <w:szCs w:val="24"/>
        </w:rPr>
        <w:t xml:space="preserve">  </w:t>
      </w:r>
      <w:r w:rsidR="00B774A7">
        <w:rPr>
          <w:rFonts w:ascii="Calibri" w:hAnsi="Calibri" w:cs="Calibri"/>
          <w:snapToGrid w:val="0"/>
          <w:sz w:val="24"/>
          <w:szCs w:val="24"/>
        </w:rPr>
        <w:tab/>
      </w:r>
      <w:r w:rsidR="00EC502E" w:rsidRPr="00D50B6D">
        <w:rPr>
          <w:rFonts w:ascii="Calibri" w:hAnsi="Calibri" w:cs="Calibri"/>
          <w:b/>
          <w:snapToGrid w:val="0"/>
          <w:sz w:val="24"/>
          <w:szCs w:val="24"/>
        </w:rPr>
        <w:t>Charter</w:t>
      </w:r>
      <w:r w:rsidR="007F5812" w:rsidRPr="00D50B6D">
        <w:rPr>
          <w:rFonts w:ascii="Calibri" w:hAnsi="Calibri" w:cs="Calibri"/>
          <w:b/>
          <w:snapToGrid w:val="0"/>
          <w:sz w:val="24"/>
          <w:szCs w:val="24"/>
        </w:rPr>
        <w:t xml:space="preserve"> </w:t>
      </w:r>
      <w:r w:rsidR="00EC502E" w:rsidRPr="00D50B6D">
        <w:rPr>
          <w:rFonts w:ascii="Calibri" w:hAnsi="Calibri" w:cs="Calibri"/>
          <w:b/>
          <w:snapToGrid w:val="0"/>
          <w:sz w:val="24"/>
          <w:szCs w:val="24"/>
        </w:rPr>
        <w:t>Review</w:t>
      </w:r>
      <w:r w:rsidR="00EA7C38">
        <w:rPr>
          <w:rFonts w:ascii="Calibri" w:hAnsi="Calibri" w:cs="Calibri"/>
          <w:snapToGrid w:val="0"/>
          <w:sz w:val="24"/>
          <w:szCs w:val="24"/>
        </w:rPr>
        <w:t>.</w:t>
      </w:r>
      <w:r w:rsidR="00044283">
        <w:rPr>
          <w:rFonts w:ascii="Calibri" w:hAnsi="Calibri" w:cs="Calibri"/>
          <w:snapToGrid w:val="0"/>
          <w:sz w:val="24"/>
          <w:szCs w:val="24"/>
        </w:rPr>
        <w:t xml:space="preserve">  </w:t>
      </w:r>
      <w:r w:rsidR="00F5391A" w:rsidRPr="00FA7B5B">
        <w:rPr>
          <w:rFonts w:ascii="Calibri" w:hAnsi="Calibri" w:cs="Calibri"/>
          <w:snapToGrid w:val="0"/>
          <w:sz w:val="24"/>
          <w:szCs w:val="24"/>
        </w:rPr>
        <w:t>The</w:t>
      </w:r>
      <w:r w:rsidR="00E24FC8">
        <w:rPr>
          <w:rFonts w:ascii="Calibri" w:hAnsi="Calibri" w:cs="Calibri"/>
          <w:snapToGrid w:val="0"/>
          <w:sz w:val="24"/>
          <w:szCs w:val="24"/>
        </w:rPr>
        <w:t xml:space="preserve"> </w:t>
      </w:r>
      <w:r w:rsidR="00F5391A" w:rsidRPr="00FA7B5B">
        <w:rPr>
          <w:rFonts w:ascii="Calibri" w:hAnsi="Calibri" w:cs="Calibri"/>
          <w:snapToGrid w:val="0"/>
          <w:sz w:val="24"/>
          <w:szCs w:val="24"/>
        </w:rPr>
        <w:t xml:space="preserve">Committee shall review and reassess the adequacy of this Charter annually and recommend any proposed changes to the Board for approval.  </w:t>
      </w:r>
    </w:p>
    <w:p w14:paraId="484FEA1F" w14:textId="77777777" w:rsidR="00EA7C38" w:rsidRDefault="00EA7C38" w:rsidP="008250C6">
      <w:pPr>
        <w:widowControl w:val="0"/>
        <w:ind w:firstLine="720"/>
        <w:rPr>
          <w:rFonts w:ascii="Calibri" w:hAnsi="Calibri" w:cs="Calibri"/>
          <w:snapToGrid w:val="0"/>
          <w:sz w:val="24"/>
          <w:szCs w:val="24"/>
        </w:rPr>
      </w:pPr>
    </w:p>
    <w:p w14:paraId="3CD5799C" w14:textId="77777777" w:rsidR="00EA7C38" w:rsidRDefault="002D7AD8" w:rsidP="00D50B6D">
      <w:pPr>
        <w:pStyle w:val="ListParagraph"/>
        <w:ind w:left="0" w:firstLine="720"/>
        <w:contextualSpacing/>
        <w:rPr>
          <w:rFonts w:ascii="Calibri" w:hAnsi="Calibri" w:cs="Calibri"/>
          <w:snapToGrid w:val="0"/>
          <w:sz w:val="24"/>
          <w:szCs w:val="24"/>
        </w:rPr>
      </w:pPr>
      <w:r w:rsidRPr="000C5C56">
        <w:rPr>
          <w:rFonts w:ascii="Calibri" w:hAnsi="Calibri" w:cs="Calibri"/>
          <w:b/>
          <w:snapToGrid w:val="0"/>
          <w:sz w:val="24"/>
          <w:szCs w:val="24"/>
        </w:rPr>
        <w:t>E</w:t>
      </w:r>
      <w:r w:rsidR="00EA7C38" w:rsidRPr="000C5C56">
        <w:rPr>
          <w:rFonts w:ascii="Calibri" w:hAnsi="Calibri" w:cs="Calibri"/>
          <w:b/>
          <w:snapToGrid w:val="0"/>
          <w:sz w:val="24"/>
          <w:szCs w:val="24"/>
        </w:rPr>
        <w:t>.</w:t>
      </w:r>
      <w:r w:rsidR="00EA7C38">
        <w:rPr>
          <w:rFonts w:ascii="Calibri" w:hAnsi="Calibri" w:cs="Calibri"/>
          <w:snapToGrid w:val="0"/>
          <w:sz w:val="24"/>
          <w:szCs w:val="24"/>
        </w:rPr>
        <w:t xml:space="preserve">  </w:t>
      </w:r>
      <w:r w:rsidR="00B774A7">
        <w:rPr>
          <w:rFonts w:ascii="Calibri" w:hAnsi="Calibri" w:cs="Calibri"/>
          <w:snapToGrid w:val="0"/>
          <w:sz w:val="24"/>
          <w:szCs w:val="24"/>
        </w:rPr>
        <w:tab/>
      </w:r>
      <w:r w:rsidR="00EA7C38" w:rsidRPr="00D50B6D">
        <w:rPr>
          <w:rFonts w:ascii="Calibri" w:hAnsi="Calibri" w:cs="Calibri"/>
          <w:b/>
          <w:snapToGrid w:val="0"/>
          <w:sz w:val="24"/>
          <w:szCs w:val="24"/>
        </w:rPr>
        <w:t>Committee Self-Evaluation</w:t>
      </w:r>
      <w:r w:rsidR="00044283">
        <w:rPr>
          <w:rFonts w:ascii="Calibri" w:hAnsi="Calibri" w:cs="Calibri"/>
          <w:snapToGrid w:val="0"/>
          <w:sz w:val="24"/>
          <w:szCs w:val="24"/>
        </w:rPr>
        <w:t xml:space="preserve">.  </w:t>
      </w:r>
      <w:r w:rsidR="00F5391A" w:rsidRPr="00FA7B5B">
        <w:rPr>
          <w:rFonts w:ascii="Calibri" w:hAnsi="Calibri" w:cs="Calibri"/>
          <w:snapToGrid w:val="0"/>
          <w:sz w:val="24"/>
          <w:szCs w:val="24"/>
        </w:rPr>
        <w:t>The Committee shall annually review its own performance</w:t>
      </w:r>
      <w:r w:rsidR="00013D53" w:rsidRPr="00013D53">
        <w:rPr>
          <w:rFonts w:ascii="Calibri" w:hAnsi="Calibri" w:cs="Calibri"/>
          <w:snapToGrid w:val="0"/>
          <w:sz w:val="24"/>
          <w:szCs w:val="24"/>
        </w:rPr>
        <w:t xml:space="preserve"> </w:t>
      </w:r>
      <w:r w:rsidR="00013D53" w:rsidRPr="00985970">
        <w:rPr>
          <w:rFonts w:ascii="Calibri" w:hAnsi="Calibri" w:cs="Calibri"/>
          <w:snapToGrid w:val="0"/>
          <w:sz w:val="24"/>
          <w:szCs w:val="24"/>
        </w:rPr>
        <w:t>and report its findings to the Board</w:t>
      </w:r>
      <w:r w:rsidR="00F5391A" w:rsidRPr="00FA7B5B">
        <w:rPr>
          <w:rFonts w:ascii="Calibri" w:hAnsi="Calibri" w:cs="Calibri"/>
          <w:snapToGrid w:val="0"/>
          <w:sz w:val="24"/>
          <w:szCs w:val="24"/>
        </w:rPr>
        <w:t>.</w:t>
      </w:r>
    </w:p>
    <w:p w14:paraId="64A7210C" w14:textId="77777777" w:rsidR="00F5391A" w:rsidRDefault="00F5391A" w:rsidP="00D50B6D">
      <w:pPr>
        <w:widowControl w:val="0"/>
        <w:rPr>
          <w:rFonts w:ascii="Calibri" w:hAnsi="Calibri" w:cs="Calibri"/>
          <w:snapToGrid w:val="0"/>
          <w:sz w:val="24"/>
          <w:szCs w:val="24"/>
        </w:rPr>
      </w:pPr>
    </w:p>
    <w:p w14:paraId="7AABBF38" w14:textId="77777777" w:rsidR="00237E44" w:rsidRPr="00CA16E3" w:rsidRDefault="002D7AD8" w:rsidP="000C5C56">
      <w:pPr>
        <w:pStyle w:val="BodyTextIndent"/>
        <w:tabs>
          <w:tab w:val="clear" w:pos="720"/>
          <w:tab w:val="left" w:pos="0"/>
          <w:tab w:val="left" w:pos="1440"/>
          <w:tab w:val="left" w:pos="2160"/>
        </w:tabs>
        <w:ind w:left="0" w:firstLine="720"/>
        <w:rPr>
          <w:rFonts w:ascii="Calibri" w:hAnsi="Calibri" w:cs="Calibri"/>
          <w:sz w:val="24"/>
          <w:szCs w:val="24"/>
        </w:rPr>
      </w:pPr>
      <w:r w:rsidRPr="000C5C56">
        <w:rPr>
          <w:rFonts w:ascii="Calibri" w:hAnsi="Calibri" w:cs="Calibri"/>
          <w:b/>
          <w:sz w:val="24"/>
          <w:szCs w:val="24"/>
        </w:rPr>
        <w:t>F</w:t>
      </w:r>
      <w:r w:rsidRPr="00052CB7">
        <w:rPr>
          <w:rFonts w:ascii="Calibri" w:hAnsi="Calibri" w:cs="Calibri"/>
          <w:b/>
          <w:sz w:val="24"/>
          <w:szCs w:val="24"/>
        </w:rPr>
        <w:t>.</w:t>
      </w:r>
      <w:r>
        <w:rPr>
          <w:rFonts w:ascii="Calibri" w:hAnsi="Calibri" w:cs="Calibri"/>
          <w:b/>
          <w:sz w:val="24"/>
          <w:szCs w:val="24"/>
        </w:rPr>
        <w:tab/>
      </w:r>
      <w:r w:rsidR="00237E44" w:rsidRPr="00D50B6D">
        <w:rPr>
          <w:rFonts w:ascii="Calibri" w:hAnsi="Calibri" w:cs="Calibri"/>
          <w:b/>
          <w:sz w:val="24"/>
          <w:szCs w:val="24"/>
        </w:rPr>
        <w:t>Reports</w:t>
      </w:r>
      <w:r w:rsidR="00044283">
        <w:rPr>
          <w:rFonts w:ascii="Calibri" w:hAnsi="Calibri" w:cs="Calibri"/>
          <w:sz w:val="24"/>
          <w:szCs w:val="24"/>
        </w:rPr>
        <w:t xml:space="preserve">.  </w:t>
      </w:r>
      <w:r w:rsidR="00237E44" w:rsidRPr="00CA16E3">
        <w:rPr>
          <w:rFonts w:ascii="Calibri" w:hAnsi="Calibri" w:cs="Calibri"/>
          <w:sz w:val="24"/>
          <w:szCs w:val="24"/>
        </w:rPr>
        <w:t xml:space="preserve">The Committee shall make regular reports </w:t>
      </w:r>
      <w:r w:rsidR="00CA16E3" w:rsidRPr="00CA16E3">
        <w:rPr>
          <w:rFonts w:ascii="Calibri" w:hAnsi="Calibri" w:cs="Calibri"/>
          <w:sz w:val="24"/>
          <w:szCs w:val="24"/>
        </w:rPr>
        <w:t>of its meetings and activities to the Board</w:t>
      </w:r>
      <w:r w:rsidR="00237E44" w:rsidRPr="00CA16E3">
        <w:rPr>
          <w:rFonts w:ascii="Calibri" w:hAnsi="Calibri" w:cs="Calibri"/>
          <w:sz w:val="24"/>
          <w:szCs w:val="24"/>
        </w:rPr>
        <w:t xml:space="preserve">.  </w:t>
      </w:r>
    </w:p>
    <w:p w14:paraId="29D3BCD5" w14:textId="77777777" w:rsidR="00237E44" w:rsidRPr="00FA7B5B" w:rsidRDefault="00237E44" w:rsidP="000C5C56">
      <w:pPr>
        <w:widowControl w:val="0"/>
        <w:rPr>
          <w:rFonts w:ascii="Calibri" w:hAnsi="Calibri" w:cs="Calibri"/>
          <w:snapToGrid w:val="0"/>
          <w:sz w:val="24"/>
          <w:szCs w:val="24"/>
        </w:rPr>
      </w:pPr>
    </w:p>
    <w:p w14:paraId="4BF8B457" w14:textId="1A74F362" w:rsidR="006553E4" w:rsidRPr="00FA7B5B" w:rsidRDefault="005D797B" w:rsidP="00137E11">
      <w:pPr>
        <w:widowControl w:val="0"/>
        <w:tabs>
          <w:tab w:val="left" w:pos="720"/>
        </w:tabs>
        <w:outlineLvl w:val="0"/>
        <w:rPr>
          <w:rFonts w:ascii="Calibri" w:hAnsi="Calibri" w:cs="Calibri"/>
          <w:snapToGrid w:val="0"/>
          <w:sz w:val="24"/>
          <w:szCs w:val="24"/>
        </w:rPr>
      </w:pPr>
      <w:r>
        <w:rPr>
          <w:rFonts w:ascii="Calibri" w:hAnsi="Calibri" w:cs="Calibri"/>
          <w:snapToGrid w:val="0"/>
          <w:sz w:val="24"/>
          <w:szCs w:val="24"/>
        </w:rPr>
        <w:t xml:space="preserve">Last Reviewed: </w:t>
      </w:r>
      <w:bookmarkEnd w:id="0"/>
      <w:r w:rsidR="00A80022">
        <w:rPr>
          <w:rFonts w:ascii="Calibri" w:hAnsi="Calibri" w:cs="Calibri"/>
          <w:snapToGrid w:val="0"/>
          <w:sz w:val="24"/>
          <w:szCs w:val="24"/>
        </w:rPr>
        <w:t>November 2025</w:t>
      </w:r>
    </w:p>
    <w:sectPr w:rsidR="006553E4" w:rsidRPr="00FA7B5B" w:rsidSect="003D2FD1">
      <w:footerReference w:type="even" r:id="rId13"/>
      <w:footerReference w:type="default" r:id="rId14"/>
      <w:type w:val="continuous"/>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C489" w14:textId="77777777" w:rsidR="002746DF" w:rsidRDefault="002746DF" w:rsidP="001B45D7">
      <w:pPr>
        <w:pStyle w:val="BodyTextIndent"/>
      </w:pPr>
      <w:r>
        <w:separator/>
      </w:r>
    </w:p>
  </w:endnote>
  <w:endnote w:type="continuationSeparator" w:id="0">
    <w:p w14:paraId="0BDDE9B4" w14:textId="77777777" w:rsidR="002746DF" w:rsidRDefault="002746DF" w:rsidP="001B45D7">
      <w:pPr>
        <w:pStyle w:val="BodyTextIndent"/>
      </w:pPr>
      <w:r>
        <w:continuationSeparator/>
      </w:r>
    </w:p>
  </w:endnote>
  <w:endnote w:type="continuationNotice" w:id="1">
    <w:p w14:paraId="5BAAE8F0" w14:textId="77777777" w:rsidR="002746DF" w:rsidRDefault="002746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597F" w14:textId="77777777" w:rsidR="003A6A65" w:rsidRDefault="003A6A65" w:rsidP="006C46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035F">
      <w:rPr>
        <w:rStyle w:val="PageNumber"/>
        <w:noProof/>
      </w:rPr>
      <w:t>10</w:t>
    </w:r>
    <w:r>
      <w:rPr>
        <w:rStyle w:val="PageNumber"/>
      </w:rPr>
      <w:fldChar w:fldCharType="end"/>
    </w:r>
  </w:p>
  <w:p w14:paraId="3A664DD4" w14:textId="77777777" w:rsidR="003A6A65" w:rsidRDefault="003A6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71D0" w14:textId="20E4C6B3" w:rsidR="003A6A65" w:rsidRPr="007F6AAB" w:rsidRDefault="003A6A65" w:rsidP="004205FB">
    <w:pPr>
      <w:pStyle w:val="Footer"/>
      <w:framePr w:wrap="around" w:vAnchor="text" w:hAnchor="page" w:x="6121" w:y="35"/>
      <w:rPr>
        <w:rStyle w:val="PageNumber"/>
        <w:rFonts w:ascii="Calibri" w:hAnsi="Calibri" w:cs="Calibri"/>
        <w:sz w:val="24"/>
        <w:szCs w:val="24"/>
      </w:rPr>
    </w:pPr>
    <w:r w:rsidRPr="007F6AAB">
      <w:rPr>
        <w:rStyle w:val="PageNumber"/>
        <w:rFonts w:ascii="Calibri" w:hAnsi="Calibri" w:cs="Calibri"/>
        <w:sz w:val="24"/>
        <w:szCs w:val="24"/>
      </w:rPr>
      <w:fldChar w:fldCharType="begin"/>
    </w:r>
    <w:r w:rsidRPr="007F6AAB">
      <w:rPr>
        <w:rStyle w:val="PageNumber"/>
        <w:rFonts w:ascii="Calibri" w:hAnsi="Calibri" w:cs="Calibri"/>
        <w:sz w:val="24"/>
        <w:szCs w:val="24"/>
      </w:rPr>
      <w:instrText xml:space="preserve">PAGE  </w:instrText>
    </w:r>
    <w:r w:rsidRPr="007F6AAB">
      <w:rPr>
        <w:rStyle w:val="PageNumber"/>
        <w:rFonts w:ascii="Calibri" w:hAnsi="Calibri" w:cs="Calibri"/>
        <w:sz w:val="24"/>
        <w:szCs w:val="24"/>
      </w:rPr>
      <w:fldChar w:fldCharType="separate"/>
    </w:r>
    <w:r w:rsidR="00A26D27">
      <w:rPr>
        <w:rStyle w:val="PageNumber"/>
        <w:rFonts w:ascii="Calibri" w:hAnsi="Calibri" w:cs="Calibri"/>
        <w:noProof/>
        <w:sz w:val="24"/>
        <w:szCs w:val="24"/>
      </w:rPr>
      <w:t>1</w:t>
    </w:r>
    <w:r w:rsidRPr="007F6AAB">
      <w:rPr>
        <w:rStyle w:val="PageNumber"/>
        <w:rFonts w:ascii="Calibri" w:hAnsi="Calibri" w:cs="Calibri"/>
        <w:sz w:val="24"/>
        <w:szCs w:val="24"/>
      </w:rPr>
      <w:fldChar w:fldCharType="end"/>
    </w:r>
  </w:p>
  <w:p w14:paraId="1E69ACE5" w14:textId="77777777" w:rsidR="0057465E" w:rsidRDefault="0057465E" w:rsidP="00694EF9">
    <w:pPr>
      <w:pStyle w:val="Footer"/>
      <w:jc w:val="center"/>
      <w:rPr>
        <w:rFonts w:ascii="Calibri" w:hAnsi="Calibri" w:cs="Calibri"/>
      </w:rPr>
    </w:pPr>
  </w:p>
  <w:p w14:paraId="4B192C54" w14:textId="04992F71" w:rsidR="003A6A65" w:rsidRPr="007F6AAB" w:rsidRDefault="003A6A65" w:rsidP="003D2FD1">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44D70" w14:textId="77777777" w:rsidR="002746DF" w:rsidRDefault="002746DF" w:rsidP="001B45D7">
      <w:pPr>
        <w:pStyle w:val="BodyTextIndent"/>
      </w:pPr>
      <w:r>
        <w:separator/>
      </w:r>
    </w:p>
  </w:footnote>
  <w:footnote w:type="continuationSeparator" w:id="0">
    <w:p w14:paraId="36D60CDC" w14:textId="77777777" w:rsidR="002746DF" w:rsidRDefault="002746DF" w:rsidP="001B45D7">
      <w:pPr>
        <w:pStyle w:val="BodyTextIndent"/>
      </w:pPr>
      <w:r>
        <w:continuationSeparator/>
      </w:r>
    </w:p>
  </w:footnote>
  <w:footnote w:type="continuationNotice" w:id="1">
    <w:p w14:paraId="4FA6B02F" w14:textId="77777777" w:rsidR="002746DF" w:rsidRDefault="002746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89E"/>
    <w:multiLevelType w:val="hybridMultilevel"/>
    <w:tmpl w:val="DF5A2344"/>
    <w:lvl w:ilvl="0" w:tplc="BBDECE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5A28CB"/>
    <w:multiLevelType w:val="hybridMultilevel"/>
    <w:tmpl w:val="625CF448"/>
    <w:lvl w:ilvl="0" w:tplc="0409000F">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CA6CD4"/>
    <w:multiLevelType w:val="hybridMultilevel"/>
    <w:tmpl w:val="25522F80"/>
    <w:lvl w:ilvl="0" w:tplc="D038803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A2CA0"/>
    <w:multiLevelType w:val="hybridMultilevel"/>
    <w:tmpl w:val="3B72E42C"/>
    <w:lvl w:ilvl="0" w:tplc="21E6CF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D2631"/>
    <w:multiLevelType w:val="singleLevel"/>
    <w:tmpl w:val="A37A0C2E"/>
    <w:lvl w:ilvl="0">
      <w:start w:val="2"/>
      <w:numFmt w:val="decimal"/>
      <w:lvlText w:val="%1."/>
      <w:lvlJc w:val="left"/>
      <w:pPr>
        <w:tabs>
          <w:tab w:val="num" w:pos="720"/>
        </w:tabs>
        <w:ind w:left="720" w:hanging="720"/>
      </w:pPr>
      <w:rPr>
        <w:rFonts w:hint="default"/>
      </w:rPr>
    </w:lvl>
  </w:abstractNum>
  <w:abstractNum w:abstractNumId="5" w15:restartNumberingAfterBreak="0">
    <w:nsid w:val="24AC0D69"/>
    <w:multiLevelType w:val="hybridMultilevel"/>
    <w:tmpl w:val="70C01234"/>
    <w:lvl w:ilvl="0" w:tplc="0409001B">
      <w:start w:val="1"/>
      <w:numFmt w:val="lowerRoman"/>
      <w:lvlText w:val="%1."/>
      <w:lvlJc w:val="righ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6" w15:restartNumberingAfterBreak="0">
    <w:nsid w:val="26890B24"/>
    <w:multiLevelType w:val="singleLevel"/>
    <w:tmpl w:val="0E1E0E18"/>
    <w:lvl w:ilvl="0">
      <w:start w:val="1"/>
      <w:numFmt w:val="decimal"/>
      <w:lvlText w:val="%1."/>
      <w:lvlJc w:val="left"/>
      <w:pPr>
        <w:tabs>
          <w:tab w:val="num" w:pos="720"/>
        </w:tabs>
        <w:ind w:left="720" w:hanging="720"/>
      </w:pPr>
      <w:rPr>
        <w:rFonts w:hint="default"/>
      </w:rPr>
    </w:lvl>
  </w:abstractNum>
  <w:abstractNum w:abstractNumId="7" w15:restartNumberingAfterBreak="0">
    <w:nsid w:val="29AA19D6"/>
    <w:multiLevelType w:val="hybridMultilevel"/>
    <w:tmpl w:val="8624B55C"/>
    <w:lvl w:ilvl="0" w:tplc="40D47DD0">
      <w:start w:val="6"/>
      <w:numFmt w:val="decimal"/>
      <w:lvlText w:val="%1."/>
      <w:lvlJc w:val="left"/>
      <w:pPr>
        <w:ind w:left="2700" w:hanging="360"/>
      </w:pPr>
      <w:rPr>
        <w:rFonts w:hint="default"/>
        <w:u w:val="none"/>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2ABD5501"/>
    <w:multiLevelType w:val="singleLevel"/>
    <w:tmpl w:val="79AAF902"/>
    <w:lvl w:ilvl="0">
      <w:start w:val="4"/>
      <w:numFmt w:val="upperLetter"/>
      <w:lvlText w:val="%1."/>
      <w:lvlJc w:val="left"/>
      <w:pPr>
        <w:tabs>
          <w:tab w:val="num" w:pos="720"/>
        </w:tabs>
        <w:ind w:left="720" w:hanging="720"/>
      </w:pPr>
      <w:rPr>
        <w:rFonts w:hint="default"/>
      </w:rPr>
    </w:lvl>
  </w:abstractNum>
  <w:abstractNum w:abstractNumId="9" w15:restartNumberingAfterBreak="0">
    <w:nsid w:val="2E8968F6"/>
    <w:multiLevelType w:val="singleLevel"/>
    <w:tmpl w:val="DE90CBD6"/>
    <w:lvl w:ilvl="0">
      <w:start w:val="4"/>
      <w:numFmt w:val="upperLetter"/>
      <w:lvlText w:val="%1."/>
      <w:lvlJc w:val="left"/>
      <w:pPr>
        <w:tabs>
          <w:tab w:val="num" w:pos="720"/>
        </w:tabs>
        <w:ind w:left="720" w:hanging="720"/>
      </w:pPr>
      <w:rPr>
        <w:rFonts w:hint="default"/>
      </w:rPr>
    </w:lvl>
  </w:abstractNum>
  <w:abstractNum w:abstractNumId="10" w15:restartNumberingAfterBreak="0">
    <w:nsid w:val="384D18ED"/>
    <w:multiLevelType w:val="hybridMultilevel"/>
    <w:tmpl w:val="D8A6F7E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D95C66"/>
    <w:multiLevelType w:val="hybridMultilevel"/>
    <w:tmpl w:val="37042302"/>
    <w:lvl w:ilvl="0" w:tplc="BCF0E43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873C45"/>
    <w:multiLevelType w:val="singleLevel"/>
    <w:tmpl w:val="CF14DA40"/>
    <w:lvl w:ilvl="0">
      <w:start w:val="7"/>
      <w:numFmt w:val="decimal"/>
      <w:lvlText w:val="%1."/>
      <w:lvlJc w:val="left"/>
      <w:pPr>
        <w:tabs>
          <w:tab w:val="num" w:pos="720"/>
        </w:tabs>
        <w:ind w:left="720" w:hanging="720"/>
      </w:pPr>
      <w:rPr>
        <w:rFonts w:hint="default"/>
      </w:rPr>
    </w:lvl>
  </w:abstractNum>
  <w:abstractNum w:abstractNumId="13" w15:restartNumberingAfterBreak="0">
    <w:nsid w:val="63F14DF2"/>
    <w:multiLevelType w:val="hybridMultilevel"/>
    <w:tmpl w:val="365E3FFA"/>
    <w:lvl w:ilvl="0" w:tplc="B8CA8ADC">
      <w:start w:val="1"/>
      <w:numFmt w:val="upp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6C3B5908"/>
    <w:multiLevelType w:val="hybridMultilevel"/>
    <w:tmpl w:val="755490E8"/>
    <w:lvl w:ilvl="0" w:tplc="E876A57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13493D"/>
    <w:multiLevelType w:val="hybridMultilevel"/>
    <w:tmpl w:val="DA581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5534EC"/>
    <w:multiLevelType w:val="hybridMultilevel"/>
    <w:tmpl w:val="43B60C9A"/>
    <w:lvl w:ilvl="0" w:tplc="B8E6F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545698"/>
    <w:multiLevelType w:val="hybridMultilevel"/>
    <w:tmpl w:val="796CA04C"/>
    <w:lvl w:ilvl="0" w:tplc="EAAC494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1580611">
    <w:abstractNumId w:val="12"/>
  </w:num>
  <w:num w:numId="2" w16cid:durableId="1602183740">
    <w:abstractNumId w:val="9"/>
  </w:num>
  <w:num w:numId="3" w16cid:durableId="755707984">
    <w:abstractNumId w:val="6"/>
  </w:num>
  <w:num w:numId="4" w16cid:durableId="194778068">
    <w:abstractNumId w:val="8"/>
  </w:num>
  <w:num w:numId="5" w16cid:durableId="1234387696">
    <w:abstractNumId w:val="4"/>
  </w:num>
  <w:num w:numId="6" w16cid:durableId="1496797379">
    <w:abstractNumId w:val="15"/>
  </w:num>
  <w:num w:numId="7" w16cid:durableId="119958423">
    <w:abstractNumId w:val="5"/>
  </w:num>
  <w:num w:numId="8" w16cid:durableId="1313027925">
    <w:abstractNumId w:val="13"/>
  </w:num>
  <w:num w:numId="9" w16cid:durableId="1370761051">
    <w:abstractNumId w:val="16"/>
  </w:num>
  <w:num w:numId="10" w16cid:durableId="1022636070">
    <w:abstractNumId w:val="14"/>
  </w:num>
  <w:num w:numId="11" w16cid:durableId="209657431">
    <w:abstractNumId w:val="7"/>
  </w:num>
  <w:num w:numId="12" w16cid:durableId="1471704823">
    <w:abstractNumId w:val="0"/>
  </w:num>
  <w:num w:numId="13" w16cid:durableId="30494907">
    <w:abstractNumId w:val="17"/>
  </w:num>
  <w:num w:numId="14" w16cid:durableId="1400009747">
    <w:abstractNumId w:val="3"/>
  </w:num>
  <w:num w:numId="15" w16cid:durableId="1156263622">
    <w:abstractNumId w:val="11"/>
  </w:num>
  <w:num w:numId="16" w16cid:durableId="402456683">
    <w:abstractNumId w:val="10"/>
  </w:num>
  <w:num w:numId="17" w16cid:durableId="1248271744">
    <w:abstractNumId w:val="1"/>
  </w:num>
  <w:num w:numId="18" w16cid:durableId="393311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8CE"/>
    <w:rsid w:val="000064DA"/>
    <w:rsid w:val="00006526"/>
    <w:rsid w:val="00013054"/>
    <w:rsid w:val="00013D53"/>
    <w:rsid w:val="000168F7"/>
    <w:rsid w:val="000174F5"/>
    <w:rsid w:val="00020D48"/>
    <w:rsid w:val="000229AE"/>
    <w:rsid w:val="00024DAC"/>
    <w:rsid w:val="00044283"/>
    <w:rsid w:val="00046E47"/>
    <w:rsid w:val="00052CB7"/>
    <w:rsid w:val="00067EAC"/>
    <w:rsid w:val="0007375A"/>
    <w:rsid w:val="000857BA"/>
    <w:rsid w:val="0009210A"/>
    <w:rsid w:val="000945EC"/>
    <w:rsid w:val="00094C52"/>
    <w:rsid w:val="0009599A"/>
    <w:rsid w:val="00097F08"/>
    <w:rsid w:val="000B6584"/>
    <w:rsid w:val="000B66A5"/>
    <w:rsid w:val="000C4CAD"/>
    <w:rsid w:val="000C5C56"/>
    <w:rsid w:val="000C7AAF"/>
    <w:rsid w:val="000D069C"/>
    <w:rsid w:val="000D147C"/>
    <w:rsid w:val="000D36A8"/>
    <w:rsid w:val="000E111D"/>
    <w:rsid w:val="000F490D"/>
    <w:rsid w:val="0010252F"/>
    <w:rsid w:val="001052CF"/>
    <w:rsid w:val="00112CF7"/>
    <w:rsid w:val="0012038F"/>
    <w:rsid w:val="00123E5F"/>
    <w:rsid w:val="001250E8"/>
    <w:rsid w:val="00131019"/>
    <w:rsid w:val="00137E11"/>
    <w:rsid w:val="00144B2A"/>
    <w:rsid w:val="00146D32"/>
    <w:rsid w:val="001477E2"/>
    <w:rsid w:val="001478EF"/>
    <w:rsid w:val="001510B6"/>
    <w:rsid w:val="0015741A"/>
    <w:rsid w:val="00173A6D"/>
    <w:rsid w:val="00187498"/>
    <w:rsid w:val="001877A0"/>
    <w:rsid w:val="001917AF"/>
    <w:rsid w:val="0019658E"/>
    <w:rsid w:val="001A0096"/>
    <w:rsid w:val="001A4EAF"/>
    <w:rsid w:val="001A7D88"/>
    <w:rsid w:val="001A7E99"/>
    <w:rsid w:val="001B4188"/>
    <w:rsid w:val="001B45D7"/>
    <w:rsid w:val="001C52D9"/>
    <w:rsid w:val="001D221E"/>
    <w:rsid w:val="001D59A1"/>
    <w:rsid w:val="001D6D71"/>
    <w:rsid w:val="001F109D"/>
    <w:rsid w:val="001F1D1C"/>
    <w:rsid w:val="001F7195"/>
    <w:rsid w:val="002018BB"/>
    <w:rsid w:val="00203DBE"/>
    <w:rsid w:val="00204BED"/>
    <w:rsid w:val="002104A9"/>
    <w:rsid w:val="00212E6F"/>
    <w:rsid w:val="00217953"/>
    <w:rsid w:val="00223D5A"/>
    <w:rsid w:val="00237E44"/>
    <w:rsid w:val="00242C25"/>
    <w:rsid w:val="00273B86"/>
    <w:rsid w:val="002746DF"/>
    <w:rsid w:val="00277AB5"/>
    <w:rsid w:val="00277DCB"/>
    <w:rsid w:val="0028189B"/>
    <w:rsid w:val="00283156"/>
    <w:rsid w:val="002911D0"/>
    <w:rsid w:val="002918EE"/>
    <w:rsid w:val="002A26EF"/>
    <w:rsid w:val="002A3E39"/>
    <w:rsid w:val="002A475D"/>
    <w:rsid w:val="002B58E5"/>
    <w:rsid w:val="002C2BA3"/>
    <w:rsid w:val="002C68FD"/>
    <w:rsid w:val="002D14B9"/>
    <w:rsid w:val="002D7AD8"/>
    <w:rsid w:val="002F5C16"/>
    <w:rsid w:val="00312529"/>
    <w:rsid w:val="00315B85"/>
    <w:rsid w:val="00324B4B"/>
    <w:rsid w:val="00326EE5"/>
    <w:rsid w:val="00327241"/>
    <w:rsid w:val="00336E9F"/>
    <w:rsid w:val="00360219"/>
    <w:rsid w:val="003617A5"/>
    <w:rsid w:val="00361C4B"/>
    <w:rsid w:val="00370108"/>
    <w:rsid w:val="003722CE"/>
    <w:rsid w:val="0037609A"/>
    <w:rsid w:val="003877C5"/>
    <w:rsid w:val="003914F9"/>
    <w:rsid w:val="00393D17"/>
    <w:rsid w:val="00395D7F"/>
    <w:rsid w:val="003A004F"/>
    <w:rsid w:val="003A49EB"/>
    <w:rsid w:val="003A5B58"/>
    <w:rsid w:val="003A6A65"/>
    <w:rsid w:val="003B0012"/>
    <w:rsid w:val="003B1F69"/>
    <w:rsid w:val="003B3E79"/>
    <w:rsid w:val="003B5A04"/>
    <w:rsid w:val="003B6549"/>
    <w:rsid w:val="003C1A11"/>
    <w:rsid w:val="003D031A"/>
    <w:rsid w:val="003D2675"/>
    <w:rsid w:val="003D2FD1"/>
    <w:rsid w:val="003D30CD"/>
    <w:rsid w:val="003D3875"/>
    <w:rsid w:val="003D57DD"/>
    <w:rsid w:val="003E0CE8"/>
    <w:rsid w:val="003E1BBF"/>
    <w:rsid w:val="003E5F85"/>
    <w:rsid w:val="0040207B"/>
    <w:rsid w:val="00402D4C"/>
    <w:rsid w:val="00404AA7"/>
    <w:rsid w:val="00411072"/>
    <w:rsid w:val="00411638"/>
    <w:rsid w:val="004205FB"/>
    <w:rsid w:val="00430BC4"/>
    <w:rsid w:val="00431B8E"/>
    <w:rsid w:val="00436060"/>
    <w:rsid w:val="00437186"/>
    <w:rsid w:val="00437CA8"/>
    <w:rsid w:val="0044021D"/>
    <w:rsid w:val="0044725C"/>
    <w:rsid w:val="004609CE"/>
    <w:rsid w:val="0046184B"/>
    <w:rsid w:val="0046253B"/>
    <w:rsid w:val="00465789"/>
    <w:rsid w:val="0047047F"/>
    <w:rsid w:val="00470E0F"/>
    <w:rsid w:val="00483E68"/>
    <w:rsid w:val="00484C7C"/>
    <w:rsid w:val="004909C6"/>
    <w:rsid w:val="00497270"/>
    <w:rsid w:val="004A6606"/>
    <w:rsid w:val="004B2125"/>
    <w:rsid w:val="004C752B"/>
    <w:rsid w:val="004D0B98"/>
    <w:rsid w:val="004D694D"/>
    <w:rsid w:val="004E4C28"/>
    <w:rsid w:val="004E5B3E"/>
    <w:rsid w:val="004F38CB"/>
    <w:rsid w:val="00514792"/>
    <w:rsid w:val="00525A2D"/>
    <w:rsid w:val="00527EAF"/>
    <w:rsid w:val="005319D2"/>
    <w:rsid w:val="00534EA8"/>
    <w:rsid w:val="0053673D"/>
    <w:rsid w:val="005423AF"/>
    <w:rsid w:val="00543561"/>
    <w:rsid w:val="005600AA"/>
    <w:rsid w:val="0057353B"/>
    <w:rsid w:val="0057465E"/>
    <w:rsid w:val="00576324"/>
    <w:rsid w:val="00582B26"/>
    <w:rsid w:val="005A0307"/>
    <w:rsid w:val="005A0662"/>
    <w:rsid w:val="005A1B01"/>
    <w:rsid w:val="005B3D51"/>
    <w:rsid w:val="005B4653"/>
    <w:rsid w:val="005D797B"/>
    <w:rsid w:val="005E0617"/>
    <w:rsid w:val="005E1DCA"/>
    <w:rsid w:val="005F109E"/>
    <w:rsid w:val="00604389"/>
    <w:rsid w:val="00607184"/>
    <w:rsid w:val="00610EF2"/>
    <w:rsid w:val="00611923"/>
    <w:rsid w:val="00611FCF"/>
    <w:rsid w:val="00612872"/>
    <w:rsid w:val="00617D0B"/>
    <w:rsid w:val="00635E1F"/>
    <w:rsid w:val="00635E87"/>
    <w:rsid w:val="00637F22"/>
    <w:rsid w:val="00645F29"/>
    <w:rsid w:val="00646950"/>
    <w:rsid w:val="00646B13"/>
    <w:rsid w:val="006532F0"/>
    <w:rsid w:val="006553E4"/>
    <w:rsid w:val="00656F90"/>
    <w:rsid w:val="00661E73"/>
    <w:rsid w:val="006706F9"/>
    <w:rsid w:val="0067429B"/>
    <w:rsid w:val="00675437"/>
    <w:rsid w:val="0068073A"/>
    <w:rsid w:val="006865DF"/>
    <w:rsid w:val="006866FA"/>
    <w:rsid w:val="00694EF9"/>
    <w:rsid w:val="006A6A10"/>
    <w:rsid w:val="006A6A61"/>
    <w:rsid w:val="006C3833"/>
    <w:rsid w:val="006C385D"/>
    <w:rsid w:val="006C46C9"/>
    <w:rsid w:val="006D530F"/>
    <w:rsid w:val="006D57B9"/>
    <w:rsid w:val="006D78EA"/>
    <w:rsid w:val="006F0A1C"/>
    <w:rsid w:val="006F6395"/>
    <w:rsid w:val="007036E1"/>
    <w:rsid w:val="00703E6F"/>
    <w:rsid w:val="00704D2A"/>
    <w:rsid w:val="00706045"/>
    <w:rsid w:val="00711123"/>
    <w:rsid w:val="00712CD8"/>
    <w:rsid w:val="00713532"/>
    <w:rsid w:val="00713823"/>
    <w:rsid w:val="0072585A"/>
    <w:rsid w:val="00725EE6"/>
    <w:rsid w:val="00732DBF"/>
    <w:rsid w:val="0073637F"/>
    <w:rsid w:val="00741E79"/>
    <w:rsid w:val="00744A8E"/>
    <w:rsid w:val="00744B64"/>
    <w:rsid w:val="0075120C"/>
    <w:rsid w:val="00764B79"/>
    <w:rsid w:val="0077585A"/>
    <w:rsid w:val="00782CF8"/>
    <w:rsid w:val="0078392E"/>
    <w:rsid w:val="00783E2C"/>
    <w:rsid w:val="0078755E"/>
    <w:rsid w:val="00795DED"/>
    <w:rsid w:val="007A04CB"/>
    <w:rsid w:val="007A05A6"/>
    <w:rsid w:val="007A64C4"/>
    <w:rsid w:val="007B08BA"/>
    <w:rsid w:val="007B2102"/>
    <w:rsid w:val="007B38CD"/>
    <w:rsid w:val="007B5BD1"/>
    <w:rsid w:val="007B73C6"/>
    <w:rsid w:val="007B73EC"/>
    <w:rsid w:val="007B7879"/>
    <w:rsid w:val="007C0102"/>
    <w:rsid w:val="007C24BE"/>
    <w:rsid w:val="007D0A62"/>
    <w:rsid w:val="007D5084"/>
    <w:rsid w:val="007F35B5"/>
    <w:rsid w:val="007F4347"/>
    <w:rsid w:val="007F5812"/>
    <w:rsid w:val="007F66B6"/>
    <w:rsid w:val="007F6AAB"/>
    <w:rsid w:val="0080084B"/>
    <w:rsid w:val="00800B3A"/>
    <w:rsid w:val="00804327"/>
    <w:rsid w:val="00804502"/>
    <w:rsid w:val="0080769C"/>
    <w:rsid w:val="0082382B"/>
    <w:rsid w:val="008250C6"/>
    <w:rsid w:val="008257B0"/>
    <w:rsid w:val="0082675C"/>
    <w:rsid w:val="00834AA3"/>
    <w:rsid w:val="008425F5"/>
    <w:rsid w:val="00853C53"/>
    <w:rsid w:val="008546D8"/>
    <w:rsid w:val="00870649"/>
    <w:rsid w:val="00873814"/>
    <w:rsid w:val="00875F10"/>
    <w:rsid w:val="00876D8A"/>
    <w:rsid w:val="00883F3B"/>
    <w:rsid w:val="00890CC7"/>
    <w:rsid w:val="00891059"/>
    <w:rsid w:val="00896755"/>
    <w:rsid w:val="008A08D7"/>
    <w:rsid w:val="008A1E3D"/>
    <w:rsid w:val="008B17EE"/>
    <w:rsid w:val="008B3D47"/>
    <w:rsid w:val="008B56A1"/>
    <w:rsid w:val="008C2CFA"/>
    <w:rsid w:val="008C4683"/>
    <w:rsid w:val="008C6AA9"/>
    <w:rsid w:val="008C7110"/>
    <w:rsid w:val="008E01F8"/>
    <w:rsid w:val="008E4F82"/>
    <w:rsid w:val="008E7DDC"/>
    <w:rsid w:val="008F035F"/>
    <w:rsid w:val="008F03D5"/>
    <w:rsid w:val="008F18F5"/>
    <w:rsid w:val="008F4B08"/>
    <w:rsid w:val="008F73F4"/>
    <w:rsid w:val="008F7723"/>
    <w:rsid w:val="0091534D"/>
    <w:rsid w:val="00920707"/>
    <w:rsid w:val="0094019E"/>
    <w:rsid w:val="009419A4"/>
    <w:rsid w:val="00947E59"/>
    <w:rsid w:val="00956957"/>
    <w:rsid w:val="0096061C"/>
    <w:rsid w:val="00960E2B"/>
    <w:rsid w:val="00974AC5"/>
    <w:rsid w:val="00981994"/>
    <w:rsid w:val="00982071"/>
    <w:rsid w:val="0098322B"/>
    <w:rsid w:val="00984985"/>
    <w:rsid w:val="00994056"/>
    <w:rsid w:val="009A42DE"/>
    <w:rsid w:val="009A454E"/>
    <w:rsid w:val="009A4F01"/>
    <w:rsid w:val="009C3616"/>
    <w:rsid w:val="009C3CC4"/>
    <w:rsid w:val="009D2861"/>
    <w:rsid w:val="009D395B"/>
    <w:rsid w:val="009E2893"/>
    <w:rsid w:val="009E5AA1"/>
    <w:rsid w:val="009F4A1F"/>
    <w:rsid w:val="009F68CE"/>
    <w:rsid w:val="00A15029"/>
    <w:rsid w:val="00A21186"/>
    <w:rsid w:val="00A214FB"/>
    <w:rsid w:val="00A21F18"/>
    <w:rsid w:val="00A26D27"/>
    <w:rsid w:val="00A355CC"/>
    <w:rsid w:val="00A459A2"/>
    <w:rsid w:val="00A61196"/>
    <w:rsid w:val="00A626F1"/>
    <w:rsid w:val="00A62F52"/>
    <w:rsid w:val="00A66CB5"/>
    <w:rsid w:val="00A66E49"/>
    <w:rsid w:val="00A75425"/>
    <w:rsid w:val="00A75BBE"/>
    <w:rsid w:val="00A7694C"/>
    <w:rsid w:val="00A80022"/>
    <w:rsid w:val="00A82E61"/>
    <w:rsid w:val="00A863B3"/>
    <w:rsid w:val="00A86C49"/>
    <w:rsid w:val="00A879E3"/>
    <w:rsid w:val="00A95E0C"/>
    <w:rsid w:val="00AA6550"/>
    <w:rsid w:val="00AC2359"/>
    <w:rsid w:val="00AC2B3E"/>
    <w:rsid w:val="00AC4F92"/>
    <w:rsid w:val="00AD052E"/>
    <w:rsid w:val="00AD1548"/>
    <w:rsid w:val="00AD2374"/>
    <w:rsid w:val="00AD262A"/>
    <w:rsid w:val="00AD3F71"/>
    <w:rsid w:val="00AD6BA0"/>
    <w:rsid w:val="00AF3498"/>
    <w:rsid w:val="00B008B8"/>
    <w:rsid w:val="00B03B4E"/>
    <w:rsid w:val="00B129C8"/>
    <w:rsid w:val="00B16F7F"/>
    <w:rsid w:val="00B2105E"/>
    <w:rsid w:val="00B24CF9"/>
    <w:rsid w:val="00B25019"/>
    <w:rsid w:val="00B314FA"/>
    <w:rsid w:val="00B31B3C"/>
    <w:rsid w:val="00B35E0A"/>
    <w:rsid w:val="00B44640"/>
    <w:rsid w:val="00B50992"/>
    <w:rsid w:val="00B62A71"/>
    <w:rsid w:val="00B76053"/>
    <w:rsid w:val="00B76528"/>
    <w:rsid w:val="00B774A7"/>
    <w:rsid w:val="00B821D2"/>
    <w:rsid w:val="00B8449C"/>
    <w:rsid w:val="00B906A6"/>
    <w:rsid w:val="00B970CD"/>
    <w:rsid w:val="00BA0971"/>
    <w:rsid w:val="00BA228D"/>
    <w:rsid w:val="00BA3585"/>
    <w:rsid w:val="00BA64E8"/>
    <w:rsid w:val="00BB5463"/>
    <w:rsid w:val="00BB7FE7"/>
    <w:rsid w:val="00BC1FBA"/>
    <w:rsid w:val="00BC2B36"/>
    <w:rsid w:val="00BC2BC2"/>
    <w:rsid w:val="00BC5CC0"/>
    <w:rsid w:val="00BD4088"/>
    <w:rsid w:val="00BE5708"/>
    <w:rsid w:val="00C13D3C"/>
    <w:rsid w:val="00C225FE"/>
    <w:rsid w:val="00C319C6"/>
    <w:rsid w:val="00C3266E"/>
    <w:rsid w:val="00C36594"/>
    <w:rsid w:val="00C41FE2"/>
    <w:rsid w:val="00C44334"/>
    <w:rsid w:val="00C444BF"/>
    <w:rsid w:val="00C449CB"/>
    <w:rsid w:val="00C53D73"/>
    <w:rsid w:val="00C5417D"/>
    <w:rsid w:val="00C57C49"/>
    <w:rsid w:val="00C63493"/>
    <w:rsid w:val="00C63C5D"/>
    <w:rsid w:val="00C8317F"/>
    <w:rsid w:val="00C85BD2"/>
    <w:rsid w:val="00C9082F"/>
    <w:rsid w:val="00C90DCB"/>
    <w:rsid w:val="00C913AA"/>
    <w:rsid w:val="00C95E17"/>
    <w:rsid w:val="00CA16E3"/>
    <w:rsid w:val="00CA61F8"/>
    <w:rsid w:val="00CA74B2"/>
    <w:rsid w:val="00CB15AD"/>
    <w:rsid w:val="00CD03EA"/>
    <w:rsid w:val="00CD0F21"/>
    <w:rsid w:val="00CD2480"/>
    <w:rsid w:val="00CD4849"/>
    <w:rsid w:val="00CE3418"/>
    <w:rsid w:val="00CE3830"/>
    <w:rsid w:val="00CE40E8"/>
    <w:rsid w:val="00CF56F3"/>
    <w:rsid w:val="00D0179A"/>
    <w:rsid w:val="00D07373"/>
    <w:rsid w:val="00D21B23"/>
    <w:rsid w:val="00D315A2"/>
    <w:rsid w:val="00D33006"/>
    <w:rsid w:val="00D36598"/>
    <w:rsid w:val="00D43ED2"/>
    <w:rsid w:val="00D50B6D"/>
    <w:rsid w:val="00D50EEE"/>
    <w:rsid w:val="00D547ED"/>
    <w:rsid w:val="00D565E2"/>
    <w:rsid w:val="00D72C13"/>
    <w:rsid w:val="00D767E0"/>
    <w:rsid w:val="00D80D1B"/>
    <w:rsid w:val="00D8501C"/>
    <w:rsid w:val="00D85AC1"/>
    <w:rsid w:val="00DB2A8A"/>
    <w:rsid w:val="00DB6C7F"/>
    <w:rsid w:val="00DC38F3"/>
    <w:rsid w:val="00DD1281"/>
    <w:rsid w:val="00DD3880"/>
    <w:rsid w:val="00DF0E3F"/>
    <w:rsid w:val="00DF60D6"/>
    <w:rsid w:val="00DF7805"/>
    <w:rsid w:val="00E0366A"/>
    <w:rsid w:val="00E202BC"/>
    <w:rsid w:val="00E2405A"/>
    <w:rsid w:val="00E24FC8"/>
    <w:rsid w:val="00E32C2B"/>
    <w:rsid w:val="00E37905"/>
    <w:rsid w:val="00E52DBA"/>
    <w:rsid w:val="00E66B37"/>
    <w:rsid w:val="00E66BEF"/>
    <w:rsid w:val="00E67CEB"/>
    <w:rsid w:val="00E94CC2"/>
    <w:rsid w:val="00EA0BF1"/>
    <w:rsid w:val="00EA7BAF"/>
    <w:rsid w:val="00EA7C38"/>
    <w:rsid w:val="00EB5B26"/>
    <w:rsid w:val="00EC502E"/>
    <w:rsid w:val="00ED2E34"/>
    <w:rsid w:val="00ED2FF3"/>
    <w:rsid w:val="00ED3580"/>
    <w:rsid w:val="00ED5744"/>
    <w:rsid w:val="00ED5D26"/>
    <w:rsid w:val="00ED6C4F"/>
    <w:rsid w:val="00EE0D19"/>
    <w:rsid w:val="00EE397A"/>
    <w:rsid w:val="00EE3C2F"/>
    <w:rsid w:val="00EE5721"/>
    <w:rsid w:val="00EF489C"/>
    <w:rsid w:val="00F042F9"/>
    <w:rsid w:val="00F063DC"/>
    <w:rsid w:val="00F0746D"/>
    <w:rsid w:val="00F10BF5"/>
    <w:rsid w:val="00F116DB"/>
    <w:rsid w:val="00F129F5"/>
    <w:rsid w:val="00F22460"/>
    <w:rsid w:val="00F3618E"/>
    <w:rsid w:val="00F377E8"/>
    <w:rsid w:val="00F5391A"/>
    <w:rsid w:val="00F609AB"/>
    <w:rsid w:val="00F669A6"/>
    <w:rsid w:val="00F67716"/>
    <w:rsid w:val="00F678FE"/>
    <w:rsid w:val="00F7018A"/>
    <w:rsid w:val="00F819D9"/>
    <w:rsid w:val="00F87619"/>
    <w:rsid w:val="00F90149"/>
    <w:rsid w:val="00F9542D"/>
    <w:rsid w:val="00F9557E"/>
    <w:rsid w:val="00FA6815"/>
    <w:rsid w:val="00FA7B5B"/>
    <w:rsid w:val="00FB1E37"/>
    <w:rsid w:val="00FB33CA"/>
    <w:rsid w:val="00FB4F67"/>
    <w:rsid w:val="00FB7CD8"/>
    <w:rsid w:val="00FC2290"/>
    <w:rsid w:val="00FC670E"/>
    <w:rsid w:val="00FC7F02"/>
    <w:rsid w:val="00FD4CDC"/>
    <w:rsid w:val="00FE569D"/>
    <w:rsid w:val="00FF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3305645"/>
  <w15:docId w15:val="{EAFEBAFC-D25B-42A9-9B78-AAFD352C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tabs>
        <w:tab w:val="left" w:pos="720"/>
      </w:tabs>
      <w:ind w:left="720" w:hanging="720"/>
    </w:pPr>
    <w:rPr>
      <w:snapToGrid w:val="0"/>
      <w:sz w:val="26"/>
    </w:rPr>
  </w:style>
  <w:style w:type="character" w:styleId="CommentReference">
    <w:name w:val="annotation reference"/>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rsid w:val="002F5C16"/>
    <w:pPr>
      <w:shd w:val="clear" w:color="auto" w:fill="000080"/>
    </w:pPr>
    <w:rPr>
      <w:rFonts w:ascii="Tahoma" w:hAnsi="Tahoma"/>
    </w:rPr>
  </w:style>
  <w:style w:type="paragraph" w:styleId="BalloonText">
    <w:name w:val="Balloon Text"/>
    <w:basedOn w:val="Normal"/>
    <w:semiHidden/>
    <w:rsid w:val="00187498"/>
    <w:rPr>
      <w:rFonts w:ascii="Tahoma" w:hAnsi="Tahoma" w:cs="Tahoma"/>
      <w:sz w:val="16"/>
      <w:szCs w:val="16"/>
    </w:rPr>
  </w:style>
  <w:style w:type="paragraph" w:styleId="CommentSubject">
    <w:name w:val="annotation subject"/>
    <w:basedOn w:val="CommentText"/>
    <w:next w:val="CommentText"/>
    <w:semiHidden/>
    <w:rsid w:val="00187498"/>
    <w:rPr>
      <w:b/>
      <w:bCs/>
    </w:rPr>
  </w:style>
  <w:style w:type="table" w:styleId="TableGrid">
    <w:name w:val="Table Grid"/>
    <w:basedOn w:val="TableNormal"/>
    <w:rsid w:val="00F67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C46C9"/>
    <w:rPr>
      <w:color w:val="606420"/>
      <w:u w:val="single"/>
    </w:rPr>
  </w:style>
  <w:style w:type="paragraph" w:styleId="ListParagraph">
    <w:name w:val="List Paragraph"/>
    <w:basedOn w:val="Normal"/>
    <w:uiPriority w:val="34"/>
    <w:qFormat/>
    <w:rsid w:val="006D78EA"/>
    <w:pPr>
      <w:ind w:left="720"/>
    </w:pPr>
  </w:style>
  <w:style w:type="paragraph" w:styleId="NormalWeb">
    <w:name w:val="Normal (Web)"/>
    <w:basedOn w:val="Normal"/>
    <w:uiPriority w:val="99"/>
    <w:unhideWhenUsed/>
    <w:rsid w:val="006D78EA"/>
    <w:pPr>
      <w:spacing w:before="100" w:beforeAutospacing="1" w:after="100" w:afterAutospacing="1"/>
    </w:pPr>
    <w:rPr>
      <w:sz w:val="24"/>
      <w:szCs w:val="24"/>
    </w:rPr>
  </w:style>
  <w:style w:type="paragraph" w:styleId="PlainText">
    <w:name w:val="Plain Text"/>
    <w:basedOn w:val="Normal"/>
    <w:link w:val="PlainTextChar"/>
    <w:uiPriority w:val="99"/>
    <w:unhideWhenUsed/>
    <w:rsid w:val="006A6A10"/>
    <w:rPr>
      <w:rFonts w:ascii="Calibri" w:eastAsia="Calibri" w:hAnsi="Calibri"/>
      <w:sz w:val="24"/>
      <w:szCs w:val="21"/>
    </w:rPr>
  </w:style>
  <w:style w:type="character" w:customStyle="1" w:styleId="PlainTextChar">
    <w:name w:val="Plain Text Char"/>
    <w:link w:val="PlainText"/>
    <w:uiPriority w:val="99"/>
    <w:rsid w:val="006A6A10"/>
    <w:rPr>
      <w:rFonts w:ascii="Calibri" w:eastAsia="Calibri" w:hAnsi="Calibri"/>
      <w:sz w:val="24"/>
      <w:szCs w:val="21"/>
    </w:rPr>
  </w:style>
  <w:style w:type="paragraph" w:styleId="Revision">
    <w:name w:val="Revision"/>
    <w:hidden/>
    <w:uiPriority w:val="99"/>
    <w:semiHidden/>
    <w:rsid w:val="00A86C49"/>
  </w:style>
  <w:style w:type="paragraph" w:styleId="FootnoteText">
    <w:name w:val="footnote text"/>
    <w:basedOn w:val="Normal"/>
    <w:link w:val="FootnoteTextChar"/>
    <w:uiPriority w:val="99"/>
    <w:semiHidden/>
    <w:unhideWhenUsed/>
    <w:rsid w:val="0044725C"/>
  </w:style>
  <w:style w:type="character" w:customStyle="1" w:styleId="FootnoteTextChar">
    <w:name w:val="Footnote Text Char"/>
    <w:basedOn w:val="DefaultParagraphFont"/>
    <w:link w:val="FootnoteText"/>
    <w:uiPriority w:val="99"/>
    <w:semiHidden/>
    <w:rsid w:val="0044725C"/>
  </w:style>
  <w:style w:type="character" w:styleId="FootnoteReference">
    <w:name w:val="footnote reference"/>
    <w:basedOn w:val="DefaultParagraphFont"/>
    <w:uiPriority w:val="99"/>
    <w:semiHidden/>
    <w:unhideWhenUsed/>
    <w:rsid w:val="0044725C"/>
    <w:rPr>
      <w:vertAlign w:val="superscript"/>
    </w:rPr>
  </w:style>
  <w:style w:type="character" w:styleId="Hyperlink">
    <w:name w:val="Hyperlink"/>
    <w:basedOn w:val="DefaultParagraphFont"/>
    <w:uiPriority w:val="99"/>
    <w:unhideWhenUsed/>
    <w:rsid w:val="00A61196"/>
    <w:rPr>
      <w:color w:val="0000FF" w:themeColor="hyperlink"/>
      <w:u w:val="single"/>
    </w:rPr>
  </w:style>
  <w:style w:type="character" w:styleId="UnresolvedMention">
    <w:name w:val="Unresolved Mention"/>
    <w:basedOn w:val="DefaultParagraphFont"/>
    <w:uiPriority w:val="99"/>
    <w:semiHidden/>
    <w:unhideWhenUsed/>
    <w:rsid w:val="00A61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2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46D54.A213BCF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881126-45a2-4569-b6fc-3e6945ccd713" xsi:nil="true"/>
    <_ip_UnifiedCompliancePolicyUIAction xmlns="http://schemas.microsoft.com/sharepoint/v3" xsi:nil="true"/>
    <_ip_UnifiedCompliancePolicyProperties xmlns="http://schemas.microsoft.com/sharepoint/v3" xsi:nil="true"/>
    <lcf76f155ced4ddcb4097134ff3c332f xmlns="b6a1fa70-f38d-447f-80cd-02a3a9f5d6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56BDF1C2ED1C4694A68B336A9C2B31" ma:contentTypeVersion="18" ma:contentTypeDescription="Create a new document." ma:contentTypeScope="" ma:versionID="d364f2ccd60873136f7b4c8874580b04">
  <xsd:schema xmlns:xsd="http://www.w3.org/2001/XMLSchema" xmlns:xs="http://www.w3.org/2001/XMLSchema" xmlns:p="http://schemas.microsoft.com/office/2006/metadata/properties" xmlns:ns1="http://schemas.microsoft.com/sharepoint/v3" xmlns:ns2="b6a1fa70-f38d-447f-80cd-02a3a9f5d614" xmlns:ns3="d1547a51-acb2-47ce-95db-f6f0006fa600" xmlns:ns4="0c881126-45a2-4569-b6fc-3e6945ccd713" targetNamespace="http://schemas.microsoft.com/office/2006/metadata/properties" ma:root="true" ma:fieldsID="141609fa10b82ea0bacb8473c3cbe441" ns1:_="" ns2:_="" ns3:_="" ns4:_="">
    <xsd:import namespace="http://schemas.microsoft.com/sharepoint/v3"/>
    <xsd:import namespace="b6a1fa70-f38d-447f-80cd-02a3a9f5d614"/>
    <xsd:import namespace="d1547a51-acb2-47ce-95db-f6f0006fa600"/>
    <xsd:import namespace="0c881126-45a2-4569-b6fc-3e6945ccd7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1fa70-f38d-447f-80cd-02a3a9f5d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fac5fb-50de-443a-8469-3620ef5c3b7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547a51-acb2-47ce-95db-f6f0006fa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881126-45a2-4569-b6fc-3e6945ccd71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b41aeb-b97f-4492-b7b0-e5f457381b96}" ma:internalName="TaxCatchAll" ma:showField="CatchAllData" ma:web="d5516a6c-2fdb-44cc-be6f-179a518ad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DEDC7-0057-4A89-8E9D-FD59ED63BC95}">
  <ds:schemaRefs>
    <ds:schemaRef ds:uri="http://schemas.microsoft.com/sharepoint/v3/contenttype/forms"/>
  </ds:schemaRefs>
</ds:datastoreItem>
</file>

<file path=customXml/itemProps2.xml><?xml version="1.0" encoding="utf-8"?>
<ds:datastoreItem xmlns:ds="http://schemas.openxmlformats.org/officeDocument/2006/customXml" ds:itemID="{21145409-3DD0-470E-93BA-BD56E25D8026}">
  <ds:schemaRefs>
    <ds:schemaRef ds:uri="http://schemas.microsoft.com/office/2006/metadata/properties"/>
    <ds:schemaRef ds:uri="http://schemas.microsoft.com/office/infopath/2007/PartnerControls"/>
    <ds:schemaRef ds:uri="0c881126-45a2-4569-b6fc-3e6945ccd713"/>
    <ds:schemaRef ds:uri="b6a1fa70-f38d-447f-80cd-02a3a9f5d614"/>
    <ds:schemaRef ds:uri="f1e58bf8-6660-425d-88a2-4b9f931d8fb8"/>
    <ds:schemaRef ds:uri="http://schemas.microsoft.com/sharepoint/v3"/>
  </ds:schemaRefs>
</ds:datastoreItem>
</file>

<file path=customXml/itemProps3.xml><?xml version="1.0" encoding="utf-8"?>
<ds:datastoreItem xmlns:ds="http://schemas.openxmlformats.org/officeDocument/2006/customXml" ds:itemID="{3D171A5D-DE43-4959-9EC9-08A0D717EF07}"/>
</file>

<file path=customXml/itemProps4.xml><?xml version="1.0" encoding="utf-8"?>
<ds:datastoreItem xmlns:ds="http://schemas.openxmlformats.org/officeDocument/2006/customXml" ds:itemID="{85700DCB-783C-43BD-98A4-286A8B2B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Kemper</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Pavlowski, Laura</dc:creator>
  <cp:lastModifiedBy>Pavlowski, Laura</cp:lastModifiedBy>
  <cp:revision>2</cp:revision>
  <cp:lastPrinted>1900-01-01T06:00:00Z</cp:lastPrinted>
  <dcterms:created xsi:type="dcterms:W3CDTF">2025-11-11T21:03:00Z</dcterms:created>
  <dcterms:modified xsi:type="dcterms:W3CDTF">2025-11-11T21:03:00Z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0x010100F756BDF1C2ED1C4694A68B336A9C2B31</vt:lpwstr>
  </property>
  <property fmtid="{D5CDD505-2E9C-101B-9397-08002B2CF9AE}" pid="3" name="MediaServiceImageTags">
    <vt:lpwstr/>
  </property>
</Properties>
</file>