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5FA04" w14:textId="77777777" w:rsidR="003D47F9" w:rsidRDefault="00000000">
      <w:pPr>
        <w:widowControl w:val="0"/>
        <w:jc w:val="center"/>
        <w:rPr>
          <w:rFonts w:ascii="Palatino Linotype" w:eastAsia="Palatino Linotype" w:hAnsi="Palatino Linotype" w:cs="Palatino Linotype"/>
          <w:b/>
          <w:bCs/>
        </w:rPr>
      </w:pPr>
      <w:r>
        <w:rPr>
          <w:rFonts w:ascii="Palatino Linotype" w:eastAsia="Palatino Linotype" w:hAnsi="Palatino Linotype" w:cs="Palatino Linotype"/>
          <w:b/>
          <w:bCs/>
        </w:rPr>
        <w:t>TURTLE BEACH UNVEILS THE ALL-NEW STEALTH PRO II WIRELESS GAMING HEADSET -- FLAGSHIP SOUND, COMFORT, AND FLEXIBILITY- WITHOUT COMPROMISE</w:t>
      </w:r>
    </w:p>
    <w:p w14:paraId="6C456D14" w14:textId="77777777" w:rsidR="003D47F9" w:rsidRDefault="003D47F9">
      <w:pPr>
        <w:widowControl w:val="0"/>
        <w:rPr>
          <w:rFonts w:ascii="Palatino Linotype" w:eastAsia="Palatino Linotype" w:hAnsi="Palatino Linotype" w:cs="Palatino Linotype"/>
        </w:rPr>
      </w:pPr>
    </w:p>
    <w:p w14:paraId="3E767B3F" w14:textId="77777777" w:rsidR="003D47F9" w:rsidRDefault="00000000">
      <w:pPr>
        <w:widowControl w:val="0"/>
        <w:jc w:val="center"/>
        <w:rPr>
          <w:rFonts w:ascii="Palatino Linotype" w:eastAsia="Palatino Linotype" w:hAnsi="Palatino Linotype" w:cs="Palatino Linotype"/>
          <w:i/>
          <w:iCs/>
        </w:rPr>
      </w:pPr>
      <w:r>
        <w:rPr>
          <w:rFonts w:ascii="Palatino Linotype" w:eastAsia="Palatino Linotype" w:hAnsi="Palatino Linotype" w:cs="Palatino Linotype"/>
          <w:i/>
          <w:iCs/>
        </w:rPr>
        <w:t>Certified Hi-Res Wireless Audio and Dolby Atmos® Spatial Audio Deliver Higher Audio Quality for a More Accurate and Immersive Gaming Experience</w:t>
      </w:r>
    </w:p>
    <w:p w14:paraId="6262F7C7" w14:textId="77777777" w:rsidR="003D47F9" w:rsidRDefault="003D47F9">
      <w:pPr>
        <w:widowControl w:val="0"/>
        <w:jc w:val="center"/>
        <w:rPr>
          <w:rFonts w:ascii="Palatino Linotype" w:eastAsia="Palatino Linotype" w:hAnsi="Palatino Linotype" w:cs="Palatino Linotype"/>
          <w:i/>
          <w:iCs/>
        </w:rPr>
      </w:pPr>
    </w:p>
    <w:p w14:paraId="09C8699C" w14:textId="77777777" w:rsidR="003D47F9" w:rsidRDefault="00000000">
      <w:pPr>
        <w:widowControl w:val="0"/>
        <w:jc w:val="center"/>
        <w:rPr>
          <w:rFonts w:ascii="Palatino Linotype" w:eastAsia="Palatino Linotype" w:hAnsi="Palatino Linotype" w:cs="Palatino Linotype"/>
          <w:i/>
          <w:iCs/>
        </w:rPr>
      </w:pPr>
      <w:r>
        <w:rPr>
          <w:rFonts w:ascii="Palatino Linotype" w:eastAsia="Palatino Linotype" w:hAnsi="Palatino Linotype" w:cs="Palatino Linotype"/>
          <w:i/>
          <w:iCs/>
        </w:rPr>
        <w:t xml:space="preserve">The Exclusive CrossPlay 2.0 System Supports Up to Four USB Wireless Transmitters, Wirelessly Switch between Xbox, PlayStation, PC, and More </w:t>
      </w:r>
    </w:p>
    <w:p w14:paraId="688830C1" w14:textId="77777777" w:rsidR="003D47F9" w:rsidRDefault="003D47F9">
      <w:pPr>
        <w:widowControl w:val="0"/>
        <w:jc w:val="center"/>
        <w:rPr>
          <w:rFonts w:ascii="Palatino Linotype" w:eastAsia="Palatino Linotype" w:hAnsi="Palatino Linotype" w:cs="Palatino Linotype"/>
          <w:i/>
          <w:iCs/>
        </w:rPr>
      </w:pPr>
    </w:p>
    <w:p w14:paraId="4BC346F6" w14:textId="77777777" w:rsidR="003D47F9" w:rsidRDefault="00000000">
      <w:pPr>
        <w:widowControl w:val="0"/>
        <w:jc w:val="center"/>
        <w:rPr>
          <w:rFonts w:ascii="Palatino Linotype" w:eastAsia="Palatino Linotype" w:hAnsi="Palatino Linotype" w:cs="Palatino Linotype"/>
          <w:i/>
          <w:iCs/>
        </w:rPr>
      </w:pPr>
      <w:r>
        <w:rPr>
          <w:rFonts w:ascii="Palatino Linotype" w:eastAsia="Palatino Linotype" w:hAnsi="Palatino Linotype" w:cs="Palatino Linotype"/>
          <w:i/>
          <w:iCs/>
        </w:rPr>
        <w:t xml:space="preserve">Unidirectional 9mm Floating Microphone Features AI-based Noise Reduction For </w:t>
      </w:r>
    </w:p>
    <w:p w14:paraId="1D8625F5" w14:textId="77777777" w:rsidR="003D47F9" w:rsidRDefault="00000000">
      <w:pPr>
        <w:widowControl w:val="0"/>
        <w:jc w:val="center"/>
        <w:rPr>
          <w:rFonts w:ascii="Palatino Linotype" w:eastAsia="Palatino Linotype" w:hAnsi="Palatino Linotype" w:cs="Palatino Linotype"/>
          <w:i/>
          <w:iCs/>
        </w:rPr>
      </w:pPr>
      <w:r>
        <w:rPr>
          <w:rFonts w:ascii="Palatino Linotype" w:eastAsia="Palatino Linotype" w:hAnsi="Palatino Linotype" w:cs="Palatino Linotype"/>
          <w:i/>
          <w:iCs/>
        </w:rPr>
        <w:t>Broadcast-Quality Communication</w:t>
      </w:r>
    </w:p>
    <w:p w14:paraId="3E6AF2A2" w14:textId="77777777" w:rsidR="003D47F9" w:rsidRDefault="003D47F9">
      <w:pPr>
        <w:widowControl w:val="0"/>
        <w:jc w:val="center"/>
        <w:rPr>
          <w:rFonts w:ascii="Palatino Linotype" w:eastAsia="Palatino Linotype" w:hAnsi="Palatino Linotype" w:cs="Palatino Linotype"/>
          <w:i/>
          <w:iCs/>
        </w:rPr>
      </w:pPr>
    </w:p>
    <w:p w14:paraId="27EB0765" w14:textId="77777777" w:rsidR="003D47F9"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SAN DIEGO – April 16, 2026 – Leading gaming accessories maker </w:t>
      </w:r>
      <w:hyperlink r:id="rId6">
        <w:r>
          <w:rPr>
            <w:rFonts w:ascii="Palatino Linotype" w:eastAsia="Palatino Linotype" w:hAnsi="Palatino Linotype" w:cs="Palatino Linotype"/>
            <w:color w:val="0000FF"/>
            <w:u w:val="single"/>
          </w:rPr>
          <w:t>Turtle Beach</w:t>
        </w:r>
      </w:hyperlink>
      <w:r>
        <w:rPr>
          <w:rFonts w:ascii="Palatino Linotype" w:eastAsia="Palatino Linotype" w:hAnsi="Palatino Linotype" w:cs="Palatino Linotype"/>
          <w:color w:val="0000FF"/>
        </w:rPr>
        <w:t xml:space="preserve"> </w:t>
      </w:r>
      <w:hyperlink r:id="rId7">
        <w:r>
          <w:rPr>
            <w:rFonts w:ascii="Palatino Linotype" w:eastAsia="Palatino Linotype" w:hAnsi="Palatino Linotype" w:cs="Palatino Linotype"/>
            <w:color w:val="0000FF"/>
            <w:u w:val="single"/>
          </w:rPr>
          <w:t>Corporation</w:t>
        </w:r>
      </w:hyperlink>
      <w:r>
        <w:rPr>
          <w:rFonts w:ascii="Palatino Linotype" w:eastAsia="Palatino Linotype" w:hAnsi="Palatino Linotype" w:cs="Palatino Linotype"/>
          <w:color w:val="0462C1"/>
        </w:rPr>
        <w:t xml:space="preserve"> </w:t>
      </w:r>
      <w:r>
        <w:rPr>
          <w:rFonts w:ascii="Palatino Linotype" w:eastAsia="Palatino Linotype" w:hAnsi="Palatino Linotype" w:cs="Palatino Linotype"/>
        </w:rPr>
        <w:t xml:space="preserve">(Nasdaq: TBCH), today revealed the all-new </w:t>
      </w:r>
      <w:r>
        <w:rPr>
          <w:rFonts w:ascii="Palatino Linotype" w:eastAsia="Palatino Linotype" w:hAnsi="Palatino Linotype" w:cs="Palatino Linotype"/>
          <w:b/>
          <w:bCs/>
          <w:i/>
          <w:iCs/>
        </w:rPr>
        <w:t xml:space="preserve">Stealth Pro II wireless multiplatform gaming headset </w:t>
      </w:r>
      <w:r>
        <w:rPr>
          <w:rFonts w:ascii="Palatino Linotype" w:eastAsia="Palatino Linotype" w:hAnsi="Palatino Linotype" w:cs="Palatino Linotype"/>
        </w:rPr>
        <w:t xml:space="preserve">which distinctly sits at the audio summit as the complete gaming peripheral. The </w:t>
      </w:r>
      <w:r>
        <w:rPr>
          <w:rFonts w:ascii="Palatino Linotype" w:eastAsia="Palatino Linotype" w:hAnsi="Palatino Linotype" w:cs="Palatino Linotype"/>
          <w:b/>
          <w:bCs/>
          <w:i/>
          <w:iCs/>
        </w:rPr>
        <w:t xml:space="preserve">Stealth Pro II </w:t>
      </w:r>
      <w:r>
        <w:rPr>
          <w:rFonts w:ascii="Palatino Linotype" w:eastAsia="Palatino Linotype" w:hAnsi="Palatino Linotype" w:cs="Palatino Linotype"/>
        </w:rPr>
        <w:t xml:space="preserve">is the successor to the highly lauded </w:t>
      </w:r>
      <w:r>
        <w:rPr>
          <w:rFonts w:ascii="Palatino Linotype" w:eastAsia="Palatino Linotype" w:hAnsi="Palatino Linotype" w:cs="Palatino Linotype"/>
          <w:i/>
          <w:iCs/>
        </w:rPr>
        <w:t>Stealth Pro</w:t>
      </w:r>
      <w:r>
        <w:rPr>
          <w:rFonts w:ascii="Palatino Linotype" w:eastAsia="Palatino Linotype" w:hAnsi="Palatino Linotype" w:cs="Palatino Linotype"/>
        </w:rPr>
        <w:t xml:space="preserve"> and represents both Turtle Beach’s legacy of gaming sound and the future of premium audio versatility. As the latest and ultimate gaming headset, the </w:t>
      </w:r>
      <w:r>
        <w:rPr>
          <w:rFonts w:ascii="Palatino Linotype" w:eastAsia="Palatino Linotype" w:hAnsi="Palatino Linotype" w:cs="Palatino Linotype"/>
          <w:b/>
          <w:bCs/>
          <w:i/>
          <w:iCs/>
        </w:rPr>
        <w:t>Stealth Pro II Wireless Gaming Headset</w:t>
      </w:r>
      <w:r>
        <w:rPr>
          <w:rFonts w:ascii="Palatino Linotype" w:eastAsia="Palatino Linotype" w:hAnsi="Palatino Linotype" w:cs="Palatino Linotype"/>
        </w:rPr>
        <w:t xml:space="preserve"> is for anyone who demands flagship-level audio and microphone performance, seamless device switching and stunning design. </w:t>
      </w:r>
    </w:p>
    <w:p w14:paraId="7E877FA9" w14:textId="77777777" w:rsidR="003D47F9" w:rsidRDefault="003D47F9">
      <w:pPr>
        <w:widowControl w:val="0"/>
        <w:spacing w:line="276" w:lineRule="auto"/>
        <w:jc w:val="both"/>
        <w:rPr>
          <w:rFonts w:ascii="Palatino Linotype" w:eastAsia="Palatino Linotype" w:hAnsi="Palatino Linotype" w:cs="Palatino Linotype"/>
        </w:rPr>
      </w:pPr>
    </w:p>
    <w:p w14:paraId="2F396BA9" w14:textId="77777777" w:rsidR="003D47F9"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lets you hear what you’ve never been able to hear before — but could it stand up to the master of stealth himself? To find out, Turtle Beach tracked down the world’s last surviving ninja, Jinichi Kawakami, and flew him from Japan for the ultimate IRL showdown. One gamer. One ninja. One headset. With the advanced audio of 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the gamer was able to capture every sound the ninja made. It was the ultimate stealth showdown highlighting Turtle Beach’s legacy of gaming sound and stunning audio performance. If 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can hear a ninja, it can hear anything.  Visit the </w:t>
      </w:r>
      <w:hyperlink r:id="rId8">
        <w:r>
          <w:rPr>
            <w:rFonts w:ascii="Palatino Linotype" w:eastAsia="Palatino Linotype" w:hAnsi="Palatino Linotype" w:cs="Palatino Linotype"/>
            <w:color w:val="0000FF"/>
            <w:u w:val="single"/>
          </w:rPr>
          <w:t>Turtle Beach website</w:t>
        </w:r>
      </w:hyperlink>
      <w:r>
        <w:rPr>
          <w:rFonts w:ascii="Palatino Linotype" w:eastAsia="Palatino Linotype" w:hAnsi="Palatino Linotype" w:cs="Palatino Linotype"/>
        </w:rPr>
        <w:t xml:space="preserve"> to put your Ninja hearing to the test.</w:t>
      </w:r>
    </w:p>
    <w:p w14:paraId="48E3F036" w14:textId="77777777" w:rsidR="003D47F9" w:rsidRDefault="003D47F9">
      <w:pPr>
        <w:widowControl w:val="0"/>
        <w:spacing w:line="276" w:lineRule="auto"/>
        <w:jc w:val="both"/>
        <w:rPr>
          <w:rFonts w:ascii="Palatino Linotype" w:eastAsia="Palatino Linotype" w:hAnsi="Palatino Linotype" w:cs="Palatino Linotype"/>
        </w:rPr>
      </w:pPr>
    </w:p>
    <w:p w14:paraId="6B831BD6" w14:textId="77777777" w:rsidR="003D47F9"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Xbox® version of 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w:t>
      </w:r>
      <w:r>
        <w:rPr>
          <w:rFonts w:ascii="Palatino Linotype" w:eastAsia="Palatino Linotype" w:hAnsi="Palatino Linotype" w:cs="Palatino Linotype"/>
          <w:b/>
          <w:bCs/>
          <w:i/>
          <w:iCs/>
        </w:rPr>
        <w:t>Wireless Gaming Headset</w:t>
      </w:r>
      <w:r>
        <w:rPr>
          <w:rFonts w:ascii="Palatino Linotype" w:eastAsia="Palatino Linotype" w:hAnsi="Palatino Linotype" w:cs="Palatino Linotype"/>
        </w:rPr>
        <w:t xml:space="preserve"> delivers unrivalled audio across Xbox Series X|S, Xbox® One, PC, PlayStation® 4 &amp; 5, &amp; Bluetooth® equipped mobile devices while the PC &amp; PlayStation® version shines across PC, PlayStation® 4 &amp; 5, &amp; Bluetooth® equipped mobile devices. Both models feature Japan Audio Society certified 24-bit/96kHz Hi-Res Wireless Audio, 60mm Eclipse™ dual drivers, CrossPlay 2.0 multiplatform switching, simultaneous 2.4GHz ultra-low latency wireless and Bluetooth®, Active Noise Cancellation, Dolby Atmos®, and dual 40-hour swappable batteries for an uncompromising audio experience. The anodized </w:t>
      </w:r>
      <w:r>
        <w:rPr>
          <w:rFonts w:ascii="Palatino Linotype" w:eastAsia="Palatino Linotype" w:hAnsi="Palatino Linotype" w:cs="Palatino Linotype"/>
        </w:rPr>
        <w:lastRenderedPageBreak/>
        <w:t xml:space="preserve">aluminium and soft-touch materials create a refined, premium design, while memory-foam ear cushions </w:t>
      </w:r>
      <w:r>
        <w:rPr>
          <w:rFonts w:ascii="Quattrocento Sans" w:eastAsia="Quattrocento Sans" w:hAnsi="Quattrocento Sans" w:cs="Quattrocento Sans"/>
          <w:color w:val="242424"/>
          <w:sz w:val="21"/>
          <w:szCs w:val="21"/>
        </w:rPr>
        <w:t>and a mesh fabric suspension headband</w:t>
      </w:r>
      <w:r>
        <w:rPr>
          <w:rFonts w:ascii="Palatino Linotype" w:eastAsia="Palatino Linotype" w:hAnsi="Palatino Linotype" w:cs="Palatino Linotype"/>
        </w:rPr>
        <w:t xml:space="preserve"> provide exceptional comfort for long gaming sessions. With an MSRP of $349.99/€349.99/£299.99, Stealth Pro II delivers meaningful upgrades over its predecessor in terms of sound fidelity, connectivity, and comfort for both gaming and high-fidelity music listening. 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launches May 17, 2026, and is available for pre-order starting today at </w:t>
      </w:r>
      <w:hyperlink r:id="rId9">
        <w:r>
          <w:rPr>
            <w:rFonts w:ascii="Palatino Linotype" w:eastAsia="Palatino Linotype" w:hAnsi="Palatino Linotype" w:cs="Palatino Linotype"/>
            <w:color w:val="1155CC"/>
            <w:u w:val="single"/>
          </w:rPr>
          <w:t>www.turtlebeach.com</w:t>
        </w:r>
      </w:hyperlink>
      <w:r>
        <w:rPr>
          <w:rFonts w:ascii="Palatino Linotype" w:eastAsia="Palatino Linotype" w:hAnsi="Palatino Linotype" w:cs="Palatino Linotype"/>
          <w:color w:val="0000FF"/>
        </w:rPr>
        <w:t xml:space="preserve"> </w:t>
      </w:r>
      <w:r>
        <w:rPr>
          <w:rFonts w:ascii="Palatino Linotype" w:eastAsia="Palatino Linotype" w:hAnsi="Palatino Linotype" w:cs="Palatino Linotype"/>
        </w:rPr>
        <w:t>and participating retailers globally.</w:t>
      </w:r>
    </w:p>
    <w:p w14:paraId="1FCFC0E1" w14:textId="77777777" w:rsidR="003D47F9" w:rsidRDefault="003D47F9">
      <w:pPr>
        <w:widowControl w:val="0"/>
        <w:spacing w:line="276" w:lineRule="auto"/>
        <w:jc w:val="both"/>
        <w:rPr>
          <w:rFonts w:ascii="Palatino Linotype" w:eastAsia="Palatino Linotype" w:hAnsi="Palatino Linotype" w:cs="Palatino Linotype"/>
        </w:rPr>
      </w:pPr>
    </w:p>
    <w:p w14:paraId="00272D04" w14:textId="77777777" w:rsidR="003D47F9" w:rsidRDefault="00000000">
      <w:pPr>
        <w:widowControl w:val="0"/>
        <w:spacing w:line="276" w:lineRule="auto"/>
        <w:jc w:val="both"/>
        <w:rPr>
          <w:rFonts w:ascii="Palatino Linotype" w:eastAsia="Palatino Linotype" w:hAnsi="Palatino Linotype" w:cs="Palatino Linotype"/>
          <w:i/>
          <w:iCs/>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Stealth Pro II</w:t>
      </w:r>
      <w:r>
        <w:rPr>
          <w:rFonts w:ascii="Palatino Linotype" w:eastAsia="Palatino Linotype" w:hAnsi="Palatino Linotype" w:cs="Palatino Linotype"/>
        </w:rPr>
        <w:t xml:space="preserve"> represents the pinnacle of Turtle Beach gaming audio. The convergence of innovation, form, sonic clarity and comfort makes this, our flagship headset, the absolute new standard by which all other gaming headsets will be judged," said Cris Keirn, CEO, Turtle Beach. “With Certified Hi-Res Wireless Audio and powerful 60mm Eclipse dual drivers, Stealth Pro II delivers extraordinary sound fidelity that lets gamers hear every detail of the action. And with our CrossPlay 2.0 system, players can seamlessly switch between up to four platforms and devices at the touch of a button. What our teams have achieved here is remarkable — this is the headset that truly bridges the gap between high-performance gaming audio and premium listening.</w:t>
      </w:r>
      <w:r>
        <w:rPr>
          <w:rFonts w:ascii="Palatino Linotype" w:eastAsia="Palatino Linotype" w:hAnsi="Palatino Linotype" w:cs="Palatino Linotype"/>
          <w:i/>
          <w:iCs/>
        </w:rPr>
        <w:t>”</w:t>
      </w:r>
    </w:p>
    <w:p w14:paraId="79F6AB8C" w14:textId="77777777" w:rsidR="003D47F9" w:rsidRDefault="003D47F9">
      <w:pPr>
        <w:widowControl w:val="0"/>
        <w:spacing w:line="276" w:lineRule="auto"/>
        <w:jc w:val="both"/>
        <w:rPr>
          <w:rFonts w:ascii="Palatino Linotype" w:eastAsia="Palatino Linotype" w:hAnsi="Palatino Linotype" w:cs="Palatino Linotype"/>
          <w:i/>
          <w:iCs/>
        </w:rPr>
      </w:pPr>
    </w:p>
    <w:p w14:paraId="07200370" w14:textId="77777777" w:rsidR="003D47F9" w:rsidRDefault="00000000">
      <w:pPr>
        <w:widowControl w:val="0"/>
        <w:spacing w:line="276" w:lineRule="auto"/>
        <w:jc w:val="both"/>
        <w:rPr>
          <w:rFonts w:ascii="Palatino Linotype" w:eastAsia="Palatino Linotype" w:hAnsi="Palatino Linotype" w:cs="Palatino Linotype"/>
          <w:b/>
          <w:bCs/>
          <w:i/>
          <w:iCs/>
          <w:u w:val="single"/>
        </w:rPr>
      </w:pPr>
      <w:r>
        <w:rPr>
          <w:rFonts w:ascii="Palatino Linotype" w:eastAsia="Palatino Linotype" w:hAnsi="Palatino Linotype" w:cs="Palatino Linotype"/>
          <w:color w:val="333333"/>
          <w:sz w:val="23"/>
          <w:szCs w:val="23"/>
          <w:highlight w:val="white"/>
        </w:rPr>
        <w:t xml:space="preserve">Below is the full list of </w:t>
      </w:r>
      <w:r>
        <w:rPr>
          <w:rFonts w:ascii="Palatino Linotype" w:eastAsia="Palatino Linotype" w:hAnsi="Palatino Linotype" w:cs="Palatino Linotype"/>
          <w:b/>
          <w:bCs/>
          <w:i/>
          <w:iCs/>
          <w:color w:val="333333"/>
          <w:sz w:val="23"/>
          <w:szCs w:val="23"/>
          <w:highlight w:val="white"/>
        </w:rPr>
        <w:t xml:space="preserve">Stealth Pro II </w:t>
      </w:r>
      <w:r>
        <w:rPr>
          <w:rFonts w:ascii="Palatino Linotype" w:eastAsia="Palatino Linotype" w:hAnsi="Palatino Linotype" w:cs="Palatino Linotype"/>
          <w:color w:val="333333"/>
          <w:sz w:val="23"/>
          <w:szCs w:val="23"/>
          <w:highlight w:val="white"/>
        </w:rPr>
        <w:t>features designed to deliver exceptional gaming audio lifestyle experiences:</w:t>
      </w:r>
    </w:p>
    <w:p w14:paraId="72309ED9" w14:textId="77777777" w:rsidR="003D47F9" w:rsidRDefault="003D47F9">
      <w:pPr>
        <w:widowControl w:val="0"/>
        <w:rPr>
          <w:rFonts w:ascii="Palatino Linotype" w:eastAsia="Palatino Linotype" w:hAnsi="Palatino Linotype" w:cs="Palatino Linotype"/>
          <w:i/>
          <w:iCs/>
          <w:color w:val="000000"/>
        </w:rPr>
      </w:pPr>
    </w:p>
    <w:p w14:paraId="4E4AEFC1" w14:textId="77777777" w:rsidR="003D47F9" w:rsidRDefault="00000000">
      <w:pPr>
        <w:widowControl w:val="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Certified High Resolution Wireless Audio </w:t>
      </w:r>
    </w:p>
    <w:p w14:paraId="2BDCA1CC"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Certified by the Japan Audio Society, an organization known for its rigorous standards and commitment to audio excellence, the Turtle Beach Stealth™ Pro II delivers true 24-bit/96kHz wireless high-resolution audio* via an ultra-low-latency 2.4GHz USB connection. From the quietest details to the most powerful moments, you’ll enjoy an audiophile-grade listening experience that brings your games and music to life. </w:t>
      </w:r>
    </w:p>
    <w:p w14:paraId="4A37CB0D" w14:textId="77777777" w:rsidR="003D47F9" w:rsidRDefault="00000000">
      <w:pPr>
        <w:widowControl w:val="0"/>
      </w:pPr>
      <w:r>
        <w:rPr>
          <w:rFonts w:ascii="Palatino Linotype" w:eastAsia="Palatino Linotype" w:hAnsi="Palatino Linotype" w:cs="Palatino Linotype"/>
          <w:i/>
          <w:iCs/>
          <w:color w:val="000000"/>
        </w:rPr>
        <w:t>*Available on PC or other systems supporting 24-bit/96kHz output.</w:t>
      </w:r>
    </w:p>
    <w:p w14:paraId="5975978D" w14:textId="77777777" w:rsidR="003D47F9" w:rsidRDefault="003D47F9">
      <w:pPr>
        <w:widowControl w:val="0"/>
        <w:rPr>
          <w:rFonts w:ascii="Palatino Linotype" w:eastAsia="Palatino Linotype" w:hAnsi="Palatino Linotype" w:cs="Palatino Linotype"/>
          <w:i/>
          <w:iCs/>
          <w:color w:val="000000"/>
        </w:rPr>
      </w:pPr>
    </w:p>
    <w:p w14:paraId="0F43D04C"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CrossPlay 2.0 Multiplatform Wireless Audio</w:t>
      </w:r>
    </w:p>
    <w:p w14:paraId="379A9F71"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CrossPlay 2.0 lets you seamlessly switch between up to four platforms at the touch of a button. Includes one transmitter dock and one transmitter. Additional transmitters sold separately. </w:t>
      </w:r>
    </w:p>
    <w:p w14:paraId="41E395DB" w14:textId="77777777" w:rsidR="003D47F9" w:rsidRDefault="003D47F9">
      <w:pPr>
        <w:widowControl w:val="0"/>
        <w:rPr>
          <w:rFonts w:ascii="Palatino Linotype" w:eastAsia="Palatino Linotype" w:hAnsi="Palatino Linotype" w:cs="Palatino Linotype"/>
          <w:color w:val="000000"/>
        </w:rPr>
      </w:pPr>
    </w:p>
    <w:p w14:paraId="52F8CA4C"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Advanced Active Noise Cancellation</w:t>
      </w:r>
    </w:p>
    <w:p w14:paraId="2D75BA59"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Stealth™ Pro II offers adaptable noise cancellation with four internal microphones that reduce background noise, keeping you focused in any environment.</w:t>
      </w:r>
    </w:p>
    <w:p w14:paraId="187AC206" w14:textId="77777777" w:rsidR="003D47F9" w:rsidRDefault="003D47F9">
      <w:pPr>
        <w:widowControl w:val="0"/>
        <w:rPr>
          <w:rFonts w:ascii="Palatino Linotype" w:eastAsia="Palatino Linotype" w:hAnsi="Palatino Linotype" w:cs="Palatino Linotype"/>
          <w:color w:val="000000"/>
        </w:rPr>
      </w:pPr>
    </w:p>
    <w:p w14:paraId="387223EA"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60mm Eclipse™ Dual Drivers</w:t>
      </w:r>
      <w:r>
        <w:rPr>
          <w:rFonts w:ascii="Palatino Linotype" w:eastAsia="Palatino Linotype" w:hAnsi="Palatino Linotype" w:cs="Palatino Linotype"/>
          <w:color w:val="000000"/>
        </w:rPr>
        <w:t xml:space="preserve"> </w:t>
      </w:r>
    </w:p>
    <w:p w14:paraId="0DD8A9A5"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Large 60mm Eclipse™ dual drivers with dedicated woofers and tweeters deliver powerful bass, detailed mids, and crisp highs for an immersive listening experience.</w:t>
      </w:r>
    </w:p>
    <w:p w14:paraId="4BF0C60E" w14:textId="77777777" w:rsidR="003D47F9" w:rsidRDefault="003D47F9">
      <w:pPr>
        <w:widowControl w:val="0"/>
        <w:rPr>
          <w:rFonts w:ascii="Palatino Linotype" w:eastAsia="Palatino Linotype" w:hAnsi="Palatino Linotype" w:cs="Palatino Linotype"/>
          <w:color w:val="000000"/>
        </w:rPr>
      </w:pPr>
    </w:p>
    <w:p w14:paraId="6EEAD9E1" w14:textId="77777777" w:rsidR="003D47F9"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b/>
          <w:bCs/>
        </w:rPr>
        <w:t>Broadcast-Quality Floating Microphone</w:t>
      </w:r>
    </w:p>
    <w:p w14:paraId="42B581ED" w14:textId="77777777" w:rsidR="003D47F9"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The uni-directional 9mm floating microphone delivers exceptional clarity with AI-based noise reduction and convenient flip-to-mute control. Fine-tune sensitivity, noise gate, and EQ via the Swarm™ II app.</w:t>
      </w:r>
    </w:p>
    <w:p w14:paraId="48463E3C" w14:textId="77777777" w:rsidR="003D47F9" w:rsidRDefault="003D47F9">
      <w:pPr>
        <w:widowControl w:val="0"/>
        <w:rPr>
          <w:rFonts w:ascii="Palatino Linotype" w:eastAsia="Palatino Linotype" w:hAnsi="Palatino Linotype" w:cs="Palatino Linotype"/>
          <w:b/>
          <w:bCs/>
          <w:color w:val="000000"/>
        </w:rPr>
      </w:pPr>
    </w:p>
    <w:p w14:paraId="49CE552B"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Dolby Atmos® Spatial Audio</w:t>
      </w:r>
    </w:p>
    <w:p w14:paraId="0BA63681" w14:textId="77777777" w:rsidR="003D47F9" w:rsidRDefault="00000000">
      <w:pPr>
        <w:widowControl w:val="0"/>
        <w:rPr>
          <w:rFonts w:ascii="Palatino Linotype" w:eastAsia="Palatino Linotype" w:hAnsi="Palatino Linotype" w:cs="Palatino Linotype"/>
          <w:color w:val="000000"/>
          <w:highlight w:val="yellow"/>
        </w:rPr>
      </w:pPr>
      <w:r>
        <w:rPr>
          <w:rFonts w:ascii="Palatino Linotype" w:eastAsia="Palatino Linotype" w:hAnsi="Palatino Linotype" w:cs="Palatino Linotype"/>
          <w:color w:val="000000"/>
        </w:rPr>
        <w:t>Dolby Atmos® creates a true three-dimensional soundstage, placing audio all around you for precise positioning and deeper immersion.</w:t>
      </w:r>
    </w:p>
    <w:p w14:paraId="0285AB37" w14:textId="77777777" w:rsidR="003D47F9" w:rsidRDefault="003D47F9">
      <w:pPr>
        <w:widowControl w:val="0"/>
        <w:rPr>
          <w:rFonts w:ascii="Palatino Linotype" w:eastAsia="Palatino Linotype" w:hAnsi="Palatino Linotype" w:cs="Palatino Linotype"/>
          <w:color w:val="000000"/>
        </w:rPr>
      </w:pPr>
    </w:p>
    <w:p w14:paraId="5D0600DF"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Dual Swappable 40-Hour Batteries</w:t>
      </w:r>
    </w:p>
    <w:p w14:paraId="4A5C4514"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Two 40-hour rechargeable battery packs enable continuous, uninterrupted gameplay, with a charging dock that keeps your spare powered and ready.</w:t>
      </w:r>
    </w:p>
    <w:p w14:paraId="50D2E77B" w14:textId="77777777" w:rsidR="003D47F9" w:rsidRDefault="003D47F9">
      <w:pPr>
        <w:widowControl w:val="0"/>
        <w:rPr>
          <w:rFonts w:ascii="Palatino Linotype" w:eastAsia="Palatino Linotype" w:hAnsi="Palatino Linotype" w:cs="Palatino Linotype"/>
          <w:color w:val="000000"/>
        </w:rPr>
      </w:pPr>
    </w:p>
    <w:p w14:paraId="46074402"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Built-in Beamforming Microphones</w:t>
      </w:r>
    </w:p>
    <w:p w14:paraId="1FC8D0E7"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Integrated beamforming microphones focus on your voice while reducing background noise, providing clear communication even without the boom mic.</w:t>
      </w:r>
    </w:p>
    <w:p w14:paraId="7602EF07" w14:textId="77777777" w:rsidR="003D47F9" w:rsidRDefault="003D47F9">
      <w:pPr>
        <w:widowControl w:val="0"/>
        <w:rPr>
          <w:rFonts w:ascii="Palatino Linotype" w:eastAsia="Palatino Linotype" w:hAnsi="Palatino Linotype" w:cs="Palatino Linotype"/>
          <w:color w:val="000000"/>
        </w:rPr>
      </w:pPr>
    </w:p>
    <w:p w14:paraId="6998D9D3"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Simultaneous Wireless + Bluetooth® </w:t>
      </w:r>
    </w:p>
    <w:p w14:paraId="27E95E47"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Listen to audio from two devices at once with simultaneous 2.4GHz wireless and Bluetooth®, with independent volume controls for easy audio balancing.</w:t>
      </w:r>
    </w:p>
    <w:p w14:paraId="3ED28F7A" w14:textId="77777777" w:rsidR="003D47F9" w:rsidRDefault="003D47F9">
      <w:pPr>
        <w:widowControl w:val="0"/>
        <w:rPr>
          <w:rFonts w:ascii="Palatino Linotype" w:eastAsia="Palatino Linotype" w:hAnsi="Palatino Linotype" w:cs="Palatino Linotype"/>
          <w:color w:val="000000"/>
        </w:rPr>
      </w:pPr>
    </w:p>
    <w:p w14:paraId="2ED71250" w14:textId="77777777" w:rsidR="003D47F9" w:rsidRDefault="00000000">
      <w:pPr>
        <w:pStyle w:val="Heading3"/>
        <w:keepNext w:val="0"/>
        <w:keepLines w:val="0"/>
        <w:widowControl w:val="0"/>
        <w:spacing w:before="0" w:after="0"/>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Premium Design for Comfort and Durability</w:t>
      </w:r>
    </w:p>
    <w:p w14:paraId="0BE65C7C"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Designed for comfort and durability with anodized aluminum, soft-touch materials, and memory-foam ear cushions with ProSpecs™ glasses relief, plus a reinforced design and included hard case for added protection.</w:t>
      </w:r>
    </w:p>
    <w:p w14:paraId="1F76B739" w14:textId="77777777" w:rsidR="003D47F9" w:rsidRDefault="003D47F9">
      <w:pPr>
        <w:widowControl w:val="0"/>
        <w:rPr>
          <w:rFonts w:ascii="Palatino Linotype" w:eastAsia="Palatino Linotype" w:hAnsi="Palatino Linotype" w:cs="Palatino Linotype"/>
          <w:color w:val="000000"/>
        </w:rPr>
      </w:pPr>
    </w:p>
    <w:p w14:paraId="285FC5B3"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Anywhere Audio Customization</w:t>
      </w:r>
    </w:p>
    <w:p w14:paraId="7D301C25"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color w:val="000000"/>
        </w:rPr>
        <w:t>Connect to the Swarm™ II companion app to access a custom 10-band audio EQ, microphone EQ, sensitivity &amp; noise gate adjustments, and get the latest firmware.</w:t>
      </w:r>
    </w:p>
    <w:p w14:paraId="39B4B985" w14:textId="77777777" w:rsidR="003D47F9" w:rsidRDefault="003D47F9">
      <w:pPr>
        <w:widowControl w:val="0"/>
        <w:rPr>
          <w:rFonts w:ascii="Palatino Linotype" w:eastAsia="Palatino Linotype" w:hAnsi="Palatino Linotype" w:cs="Palatino Linotype"/>
          <w:color w:val="000000"/>
        </w:rPr>
      </w:pPr>
    </w:p>
    <w:p w14:paraId="653DE361"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Easy Access to Audio Presets</w:t>
      </w:r>
      <w:r>
        <w:br/>
      </w:r>
      <w:r>
        <w:rPr>
          <w:rFonts w:ascii="Palatino Linotype" w:eastAsia="Palatino Linotype" w:hAnsi="Palatino Linotype" w:cs="Palatino Linotype"/>
          <w:color w:val="000000"/>
        </w:rPr>
        <w:t>Quickly switch between 4 built-in Turtle Beach audio presets, including Bass Boost, Signature Sound, Treble Boost, and Vocal Boost.</w:t>
      </w:r>
    </w:p>
    <w:p w14:paraId="1248E5B2" w14:textId="77777777" w:rsidR="003D47F9" w:rsidRDefault="003D47F9">
      <w:pPr>
        <w:widowControl w:val="0"/>
        <w:rPr>
          <w:rFonts w:ascii="Palatino Linotype" w:eastAsia="Palatino Linotype" w:hAnsi="Palatino Linotype" w:cs="Palatino Linotype"/>
          <w:color w:val="000000"/>
        </w:rPr>
      </w:pPr>
    </w:p>
    <w:p w14:paraId="11A08EE5" w14:textId="77777777" w:rsidR="003D47F9" w:rsidRDefault="00000000">
      <w:pPr>
        <w:widowControl w:val="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Multiplatform Compatibility</w:t>
      </w:r>
      <w:r>
        <w:br/>
      </w:r>
      <w:r>
        <w:rPr>
          <w:rFonts w:ascii="Palatino Linotype" w:eastAsia="Palatino Linotype" w:hAnsi="Palatino Linotype" w:cs="Palatino Linotype"/>
          <w:b/>
          <w:bCs/>
          <w:color w:val="000000"/>
        </w:rPr>
        <w:t>Xbox Model:</w:t>
      </w:r>
      <w:r>
        <w:rPr>
          <w:rFonts w:ascii="Palatino Linotype" w:eastAsia="Palatino Linotype" w:hAnsi="Palatino Linotype" w:cs="Palatino Linotype"/>
          <w:color w:val="000000"/>
        </w:rPr>
        <w:t xml:space="preserve"> Compatible with Xbox Series X|S, Xbox One, PlayStation® 4 &amp; 5, PC (Windows 10 &amp; up, USB 2.0 or higher), and Bluetooth® equipped mobile devices.</w:t>
      </w:r>
    </w:p>
    <w:p w14:paraId="5796A7A1" w14:textId="77777777" w:rsidR="003D47F9" w:rsidRDefault="003D47F9">
      <w:pPr>
        <w:widowControl w:val="0"/>
        <w:rPr>
          <w:rFonts w:ascii="Palatino Linotype" w:eastAsia="Palatino Linotype" w:hAnsi="Palatino Linotype" w:cs="Palatino Linotype"/>
          <w:color w:val="000000"/>
        </w:rPr>
      </w:pPr>
    </w:p>
    <w:p w14:paraId="49A9AD6B" w14:textId="77777777" w:rsidR="003D47F9"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b/>
          <w:bCs/>
          <w:color w:val="000000"/>
        </w:rPr>
        <w:t>PC Model</w:t>
      </w:r>
      <w:r>
        <w:rPr>
          <w:rFonts w:ascii="Palatino Linotype" w:eastAsia="Palatino Linotype" w:hAnsi="Palatino Linotype" w:cs="Palatino Linotype"/>
          <w:color w:val="000000"/>
        </w:rPr>
        <w:t xml:space="preserve">: Compatible with PC (Windows 10 &amp; up, USB 2.0 or higher), PlayStation® </w:t>
      </w:r>
      <w:r>
        <w:rPr>
          <w:rFonts w:ascii="Palatino Linotype" w:eastAsia="Palatino Linotype" w:hAnsi="Palatino Linotype" w:cs="Palatino Linotype"/>
          <w:color w:val="000000"/>
        </w:rPr>
        <w:lastRenderedPageBreak/>
        <w:t>4 &amp; 5, and Bluetooth® equipped mobile devices.</w:t>
      </w:r>
    </w:p>
    <w:p w14:paraId="0D6ECB39" w14:textId="77777777" w:rsidR="003D47F9" w:rsidRDefault="00000000">
      <w:pPr>
        <w:widowControl w:val="0"/>
        <w:spacing w:before="220" w:after="220" w:line="288" w:lineRule="auto"/>
        <w:jc w:val="both"/>
        <w:rPr>
          <w:rFonts w:ascii="Palatino Linotype" w:eastAsia="Palatino Linotype" w:hAnsi="Palatino Linotype" w:cs="Palatino Linotype"/>
        </w:rPr>
      </w:pPr>
      <w:r>
        <w:rPr>
          <w:rFonts w:ascii="Palatino Linotype" w:eastAsia="Palatino Linotype" w:hAnsi="Palatino Linotype" w:cs="Palatino Linotype"/>
        </w:rPr>
        <w:t>For more information on the latest Turtle Beach peripherals and accessories, visit </w:t>
      </w:r>
      <w:hyperlink r:id="rId10">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rPr>
        <w:t> and be sure to follow Turtle Beach on </w:t>
      </w:r>
      <w:hyperlink r:id="rId11">
        <w:r>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rPr>
        <w:t>, </w:t>
      </w:r>
      <w:hyperlink r:id="rId12">
        <w:r>
          <w:rPr>
            <w:rFonts w:ascii="Palatino Linotype" w:eastAsia="Palatino Linotype" w:hAnsi="Palatino Linotype" w:cs="Palatino Linotype"/>
            <w:color w:val="0000FF"/>
            <w:u w:val="single"/>
          </w:rPr>
          <w:t>Twitter</w:t>
        </w:r>
      </w:hyperlink>
      <w:r>
        <w:rPr>
          <w:rFonts w:ascii="Palatino Linotype" w:eastAsia="Palatino Linotype" w:hAnsi="Palatino Linotype" w:cs="Palatino Linotype"/>
        </w:rPr>
        <w:t>, </w:t>
      </w:r>
      <w:hyperlink r:id="rId13">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rPr>
        <w:t>, </w:t>
      </w:r>
      <w:hyperlink r:id="rId14">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rPr>
        <w:t> and </w:t>
      </w:r>
      <w:hyperlink r:id="rId15">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w:t>
      </w:r>
    </w:p>
    <w:p w14:paraId="6E770C04" w14:textId="77777777" w:rsidR="003D47F9" w:rsidRDefault="003D47F9">
      <w:pPr>
        <w:widowControl w:val="0"/>
        <w:spacing w:before="220" w:after="220" w:line="288" w:lineRule="auto"/>
        <w:jc w:val="both"/>
        <w:rPr>
          <w:rFonts w:ascii="Palatino Linotype" w:eastAsia="Palatino Linotype" w:hAnsi="Palatino Linotype" w:cs="Palatino Linotype"/>
        </w:rPr>
      </w:pPr>
    </w:p>
    <w:p w14:paraId="6814EC23" w14:textId="77777777" w:rsidR="003D47F9" w:rsidRDefault="00000000">
      <w:pPr>
        <w:shd w:val="clear" w:color="auto" w:fill="FFFFFF"/>
        <w:spacing w:before="220" w:after="220" w:line="276" w:lineRule="auto"/>
        <w:jc w:val="both"/>
        <w:rPr>
          <w:rFonts w:ascii="Palatino Linotype" w:eastAsia="Palatino Linotype" w:hAnsi="Palatino Linotype" w:cs="Palatino Linotype"/>
          <w:b/>
          <w:bCs/>
          <w:color w:val="333333"/>
          <w:u w:val="single"/>
        </w:rPr>
      </w:pPr>
      <w:r>
        <w:rPr>
          <w:rFonts w:ascii="Palatino Linotype" w:eastAsia="Palatino Linotype" w:hAnsi="Palatino Linotype" w:cs="Palatino Linotype"/>
          <w:b/>
          <w:bCs/>
          <w:color w:val="333333"/>
          <w:u w:val="single"/>
        </w:rPr>
        <w:t>About Turtle Beach Corporation</w:t>
      </w:r>
    </w:p>
    <w:p w14:paraId="05B3F022" w14:textId="77777777" w:rsidR="003D47F9" w:rsidRDefault="00000000">
      <w:pPr>
        <w:shd w:val="clear" w:color="auto" w:fill="FFFFFF"/>
        <w:spacing w:before="220" w:after="220" w:line="276" w:lineRule="auto"/>
        <w:jc w:val="both"/>
        <w:rPr>
          <w:rFonts w:ascii="Palatino Linotype" w:eastAsia="Palatino Linotype" w:hAnsi="Palatino Linotype" w:cs="Palatino Linotype"/>
          <w:color w:val="333333"/>
        </w:rPr>
      </w:pPr>
      <w:r>
        <w:rPr>
          <w:rFonts w:ascii="Palatino Linotype" w:eastAsia="Palatino Linotype" w:hAnsi="Palatino Linotype" w:cs="Palatino Linotype"/>
          <w:color w:val="333333"/>
        </w:rPr>
        <w:t>Turtle Beach Corporation (the “Company”) (</w:t>
      </w:r>
      <w:hyperlink r:id="rId16">
        <w:r>
          <w:rPr>
            <w:rFonts w:ascii="Palatino Linotype" w:eastAsia="Palatino Linotype" w:hAnsi="Palatino Linotype" w:cs="Palatino Linotype"/>
            <w:color w:val="0000FF"/>
            <w:u w:val="single"/>
          </w:rPr>
          <w:t>www.turtlebeachcorp.com</w:t>
        </w:r>
      </w:hyperlink>
      <w:r>
        <w:rPr>
          <w:rFonts w:ascii="Palatino Linotype" w:eastAsia="Palatino Linotype" w:hAnsi="Palatino Linotype" w:cs="Palatino Linotype"/>
          <w:color w:val="333333"/>
        </w:rPr>
        <w:t>) is one of the world’s leading gaming accessory providers. The Company’s namesake Turtle Beach brand (</w:t>
      </w:r>
      <w:hyperlink r:id="rId17">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xml:space="preserve">) is known for designing best-selling gaming headsets, top-rated game controllers, award-winning PC gaming peripherals, and groundbreaking gaming simulation accessories. Turtle Beach’s top-rated, fan-favorite Victrix brand is well-respected and favored by pro gamers in esports and the fighting game community. Innovation, first-to-market features, a broad range of products for all types of gamers, and </w:t>
      </w:r>
      <w:hyperlink r:id="rId18">
        <w:r>
          <w:rPr>
            <w:rFonts w:ascii="Palatino Linotype" w:eastAsia="Palatino Linotype" w:hAnsi="Palatino Linotype" w:cs="Palatino Linotype"/>
            <w:color w:val="0000FF"/>
            <w:u w:val="single"/>
          </w:rPr>
          <w:t>top-rated customer support</w:t>
        </w:r>
      </w:hyperlink>
      <w:r>
        <w:rPr>
          <w:rFonts w:ascii="Palatino Linotype" w:eastAsia="Palatino Linotype" w:hAnsi="Palatino Linotype" w:cs="Palatino Linotype"/>
          <w:color w:val="333333"/>
        </w:rPr>
        <w:t xml:space="preserve">  have made Turtle Beach a fan-favorite brand and the market leader in console gaming audio for over a decade. Turtle Beach’s shares are traded on the Nasdaq Exchange under the symbol: TBCH.</w:t>
      </w:r>
    </w:p>
    <w:p w14:paraId="630FEDAA" w14:textId="77777777" w:rsidR="003D47F9" w:rsidRDefault="00000000">
      <w:pPr>
        <w:shd w:val="clear" w:color="auto" w:fill="FFFFFF"/>
        <w:spacing w:before="220" w:after="220" w:line="288" w:lineRule="auto"/>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color w:val="393939"/>
          <w:sz w:val="20"/>
          <w:szCs w:val="20"/>
          <w:u w:val="single"/>
        </w:rPr>
        <w:t>Cautionary Note on Forward-Looking Statements</w:t>
      </w:r>
    </w:p>
    <w:p w14:paraId="751D7E21" w14:textId="77777777" w:rsidR="003D47F9" w:rsidRDefault="00000000">
      <w:pPr>
        <w:shd w:val="clear" w:color="auto" w:fill="FFFFFF"/>
        <w:spacing w:before="220" w:after="220"/>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This press release includes forward-looking information and statements within the meaning of the federal securities</w:t>
      </w:r>
      <w:r>
        <w:rPr>
          <w:rFonts w:ascii="Palatino Linotype" w:eastAsia="Palatino Linotype" w:hAnsi="Palatino Linotype" w:cs="Palatino Linotype"/>
          <w:b/>
          <w:bCs/>
          <w:i/>
          <w:iCs/>
          <w:color w:val="393939"/>
          <w:sz w:val="18"/>
          <w:szCs w:val="18"/>
        </w:rPr>
        <w:t xml:space="preserve"> </w:t>
      </w:r>
      <w:r>
        <w:rPr>
          <w:rFonts w:ascii="Palatino Linotype" w:eastAsia="Palatino Linotype" w:hAnsi="Palatino Linotype" w:cs="Palatino Linotype"/>
          <w:color w:val="393939"/>
          <w:sz w:val="18"/>
          <w:szCs w:val="18"/>
        </w:rPr>
        <w:t>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077C9CFF" w14:textId="77777777" w:rsidR="003D47F9" w:rsidRDefault="00000000">
      <w:pPr>
        <w:shd w:val="clear" w:color="auto" w:fill="FFFFFF"/>
        <w:spacing w:before="220" w:after="220"/>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t>
      </w:r>
      <w:r>
        <w:rPr>
          <w:rFonts w:ascii="Palatino Linotype" w:eastAsia="Palatino Linotype" w:hAnsi="Palatino Linotype" w:cs="Palatino Linotype"/>
          <w:color w:val="393939"/>
          <w:sz w:val="18"/>
          <w:szCs w:val="18"/>
        </w:rPr>
        <w:lastRenderedPageBreak/>
        <w:t>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as a result of new information, future developments or otherwise.</w:t>
      </w:r>
    </w:p>
    <w:p w14:paraId="529F906B" w14:textId="77777777" w:rsidR="003D47F9" w:rsidRDefault="00000000">
      <w:pPr>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“PlayStation,” “PS5,” and “PS4” are registered trademarks or trademarks of Sony Interactive Entertainment, Inc. All rights reserved. All other trademarks are the property of their respective owners. Manufactured and distributed under license by Sony Interactive Entertainment and its affiliates.</w:t>
      </w:r>
    </w:p>
    <w:p w14:paraId="4E743209" w14:textId="77777777" w:rsidR="003D47F9" w:rsidRDefault="003D47F9">
      <w:pPr>
        <w:jc w:val="both"/>
        <w:rPr>
          <w:rFonts w:ascii="Palatino Linotype" w:eastAsia="Palatino Linotype" w:hAnsi="Palatino Linotype" w:cs="Palatino Linotype"/>
          <w:color w:val="393939"/>
          <w:sz w:val="20"/>
          <w:szCs w:val="20"/>
        </w:rPr>
      </w:pPr>
    </w:p>
    <w:p w14:paraId="5AB062F4" w14:textId="77777777" w:rsidR="003D47F9" w:rsidRDefault="00000000">
      <w:pPr>
        <w:shd w:val="clear" w:color="auto" w:fill="FFFFFF"/>
        <w:spacing w:before="220" w:after="220"/>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All trademarks are the property of their respective owners.</w:t>
      </w:r>
    </w:p>
    <w:p w14:paraId="3BD102C2" w14:textId="77777777" w:rsidR="003D47F9" w:rsidRDefault="003D47F9">
      <w:pPr>
        <w:jc w:val="both"/>
        <w:rPr>
          <w:rFonts w:ascii="Palatino Linotype" w:eastAsia="Palatino Linotype" w:hAnsi="Palatino Linotype" w:cs="Palatino Linotype"/>
          <w:color w:val="393939"/>
          <w:sz w:val="20"/>
          <w:szCs w:val="20"/>
        </w:rPr>
      </w:pPr>
    </w:p>
    <w:p w14:paraId="5C639754" w14:textId="77777777" w:rsidR="003D47F9" w:rsidRDefault="00000000">
      <w:pPr>
        <w:pStyle w:val="Heading1"/>
        <w:keepNext w:val="0"/>
        <w:keepLines w:val="0"/>
        <w:spacing w:before="0" w:after="0"/>
        <w:ind w:left="100"/>
        <w:jc w:val="center"/>
        <w:rPr>
          <w:rFonts w:ascii="Palatino Linotype" w:eastAsia="Palatino Linotype" w:hAnsi="Palatino Linotype" w:cs="Palatino Linotype"/>
          <w:color w:val="393939"/>
          <w:sz w:val="24"/>
          <w:szCs w:val="24"/>
        </w:rPr>
      </w:pPr>
      <w:bookmarkStart w:id="0" w:name="_4ot0jhuycuit" w:colFirst="0" w:colLast="0"/>
      <w:bookmarkEnd w:id="0"/>
      <w:r>
        <w:rPr>
          <w:rFonts w:ascii="Palatino Linotype" w:eastAsia="Palatino Linotype" w:hAnsi="Palatino Linotype" w:cs="Palatino Linotype"/>
          <w:color w:val="393939"/>
          <w:sz w:val="24"/>
          <w:szCs w:val="24"/>
        </w:rPr>
        <w:t>#  #  #</w:t>
      </w:r>
    </w:p>
    <w:p w14:paraId="73B15CF6" w14:textId="77777777" w:rsidR="003D47F9" w:rsidRDefault="003D47F9">
      <w:pPr>
        <w:pBdr>
          <w:bottom w:val="single" w:sz="6" w:space="1" w:color="000000"/>
        </w:pBdr>
        <w:jc w:val="both"/>
        <w:rPr>
          <w:rFonts w:ascii="Palatino Linotype" w:eastAsia="Palatino Linotype" w:hAnsi="Palatino Linotype" w:cs="Palatino Linotype"/>
          <w:b/>
          <w:bCs/>
          <w:color w:val="393939"/>
          <w:sz w:val="20"/>
          <w:szCs w:val="20"/>
        </w:rPr>
      </w:pPr>
    </w:p>
    <w:p w14:paraId="76483556" w14:textId="77777777" w:rsidR="003D47F9" w:rsidRDefault="003D47F9">
      <w:pPr>
        <w:jc w:val="both"/>
        <w:rPr>
          <w:rFonts w:ascii="Palatino Linotype" w:eastAsia="Palatino Linotype" w:hAnsi="Palatino Linotype" w:cs="Palatino Linotype"/>
          <w:b/>
          <w:bCs/>
          <w:color w:val="393939"/>
          <w:sz w:val="20"/>
          <w:szCs w:val="20"/>
        </w:rPr>
      </w:pPr>
    </w:p>
    <w:p w14:paraId="4B331AB4" w14:textId="77777777" w:rsidR="003D47F9" w:rsidRDefault="003D47F9">
      <w:pPr>
        <w:rPr>
          <w:rFonts w:ascii="Palatino Linotype" w:eastAsia="Palatino Linotype" w:hAnsi="Palatino Linotype" w:cs="Palatino Linotype"/>
          <w:b/>
          <w:bCs/>
          <w:color w:val="393939"/>
          <w:sz w:val="20"/>
          <w:szCs w:val="20"/>
        </w:rPr>
      </w:pPr>
    </w:p>
    <w:p w14:paraId="02944BFA" w14:textId="77777777" w:rsidR="003D47F9" w:rsidRDefault="003D47F9">
      <w:pPr>
        <w:rPr>
          <w:rFonts w:ascii="Palatino Linotype" w:eastAsia="Palatino Linotype" w:hAnsi="Palatino Linotype" w:cs="Palatino Linotype"/>
          <w:b/>
          <w:bCs/>
          <w:color w:val="393939"/>
          <w:sz w:val="20"/>
          <w:szCs w:val="20"/>
        </w:rPr>
      </w:pPr>
    </w:p>
    <w:p w14:paraId="0E336E78" w14:textId="77777777" w:rsidR="003D47F9"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CONTACTS:</w:t>
      </w:r>
    </w:p>
    <w:p w14:paraId="6621B15C" w14:textId="77777777" w:rsidR="003D47F9" w:rsidRDefault="003D47F9">
      <w:pPr>
        <w:jc w:val="both"/>
        <w:rPr>
          <w:rFonts w:ascii="Palatino Linotype" w:eastAsia="Palatino Linotype" w:hAnsi="Palatino Linotype" w:cs="Palatino Linotype"/>
          <w:b/>
          <w:bCs/>
          <w:color w:val="393939"/>
          <w:sz w:val="20"/>
          <w:szCs w:val="20"/>
        </w:rPr>
      </w:pPr>
    </w:p>
    <w:p w14:paraId="359DF701" w14:textId="77777777" w:rsidR="003D47F9" w:rsidRDefault="00000000">
      <w:pPr>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North America</w:t>
      </w:r>
    </w:p>
    <w:p w14:paraId="0819C060"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Eric Nielsen</w:t>
      </w:r>
    </w:p>
    <w:p w14:paraId="5EF5E2A3"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Step 3 Public Relations</w:t>
      </w:r>
    </w:p>
    <w:p w14:paraId="1A047729"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202.276.5357</w:t>
      </w:r>
    </w:p>
    <w:p w14:paraId="385C219C" w14:textId="77777777" w:rsidR="003D47F9" w:rsidRDefault="00000000">
      <w:pPr>
        <w:jc w:val="both"/>
        <w:rPr>
          <w:rFonts w:ascii="Palatino Linotype" w:eastAsia="Palatino Linotype" w:hAnsi="Palatino Linotype" w:cs="Palatino Linotype"/>
          <w:b/>
          <w:bCs/>
          <w:color w:val="0000FF"/>
          <w:sz w:val="20"/>
          <w:szCs w:val="20"/>
          <w:u w:val="single"/>
        </w:rPr>
      </w:pPr>
      <w:hyperlink r:id="rId19">
        <w:r>
          <w:rPr>
            <w:rFonts w:ascii="Palatino Linotype" w:eastAsia="Palatino Linotype" w:hAnsi="Palatino Linotype" w:cs="Palatino Linotype"/>
            <w:b/>
            <w:bCs/>
            <w:color w:val="0000FF"/>
            <w:sz w:val="20"/>
            <w:szCs w:val="20"/>
            <w:u w:val="single"/>
          </w:rPr>
          <w:t>eric@step-3.com</w:t>
        </w:r>
      </w:hyperlink>
    </w:p>
    <w:p w14:paraId="41821C9D" w14:textId="77777777" w:rsidR="003D47F9" w:rsidRDefault="00000000">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393939"/>
          <w:sz w:val="20"/>
          <w:szCs w:val="20"/>
          <w:highlight w:val="white"/>
        </w:rPr>
        <w:t>  </w:t>
      </w:r>
    </w:p>
    <w:p w14:paraId="37907CB1" w14:textId="77777777" w:rsidR="003D47F9" w:rsidRDefault="00000000">
      <w:pPr>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Europe</w:t>
      </w:r>
    </w:p>
    <w:p w14:paraId="3D0C5AFB"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Keith Hennessey</w:t>
      </w:r>
    </w:p>
    <w:p w14:paraId="1E0B305E"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Sr. Director, Communications &amp;</w:t>
      </w:r>
    </w:p>
    <w:p w14:paraId="2E4B502E"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Partnerships – International</w:t>
      </w:r>
    </w:p>
    <w:p w14:paraId="1A4FB9DF"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Turtle Beach</w:t>
      </w:r>
    </w:p>
    <w:p w14:paraId="7F9A6C96"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+44 (0) 1256 678350</w:t>
      </w:r>
    </w:p>
    <w:p w14:paraId="6244A8C2" w14:textId="77777777" w:rsidR="003D47F9" w:rsidRDefault="00000000">
      <w:pPr>
        <w:jc w:val="both"/>
        <w:rPr>
          <w:rFonts w:ascii="Palatino Linotype" w:eastAsia="Palatino Linotype" w:hAnsi="Palatino Linotype" w:cs="Palatino Linotype"/>
          <w:b/>
          <w:bCs/>
          <w:color w:val="0000FF"/>
          <w:sz w:val="20"/>
          <w:szCs w:val="20"/>
          <w:u w:val="single"/>
        </w:rPr>
      </w:pPr>
      <w:hyperlink r:id="rId20">
        <w:r>
          <w:rPr>
            <w:rFonts w:ascii="Palatino Linotype" w:eastAsia="Palatino Linotype" w:hAnsi="Palatino Linotype" w:cs="Palatino Linotype"/>
            <w:b/>
            <w:bCs/>
            <w:color w:val="0000FF"/>
            <w:sz w:val="20"/>
            <w:szCs w:val="20"/>
            <w:u w:val="single"/>
          </w:rPr>
          <w:t>keith.hennessey@turtlebeach.com</w:t>
        </w:r>
      </w:hyperlink>
    </w:p>
    <w:p w14:paraId="7F0AF476" w14:textId="77777777" w:rsidR="003D47F9" w:rsidRDefault="00000000">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393939"/>
          <w:sz w:val="20"/>
          <w:szCs w:val="20"/>
          <w:highlight w:val="white"/>
        </w:rPr>
        <w:t> </w:t>
      </w:r>
    </w:p>
    <w:p w14:paraId="625158D6" w14:textId="77777777" w:rsidR="003D47F9" w:rsidRDefault="00000000">
      <w:pPr>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Investor Information</w:t>
      </w:r>
    </w:p>
    <w:p w14:paraId="65CA0140"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ICR</w:t>
      </w:r>
    </w:p>
    <w:p w14:paraId="119EE997" w14:textId="77777777" w:rsidR="003D47F9" w:rsidRDefault="00000000">
      <w:pPr>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646.277.1285</w:t>
      </w:r>
    </w:p>
    <w:p w14:paraId="18740A91" w14:textId="77777777" w:rsidR="003D47F9" w:rsidRDefault="00000000">
      <w:pPr>
        <w:jc w:val="both"/>
        <w:rPr>
          <w:rFonts w:ascii="Palatino Linotype" w:eastAsia="Palatino Linotype" w:hAnsi="Palatino Linotype" w:cs="Palatino Linotype"/>
          <w:b/>
          <w:bCs/>
        </w:rPr>
      </w:pPr>
      <w:hyperlink r:id="rId21">
        <w:r>
          <w:rPr>
            <w:rFonts w:ascii="Palatino Linotype" w:eastAsia="Palatino Linotype" w:hAnsi="Palatino Linotype" w:cs="Palatino Linotype"/>
            <w:b/>
            <w:bCs/>
            <w:color w:val="0000FF"/>
            <w:sz w:val="20"/>
            <w:szCs w:val="20"/>
            <w:u w:val="single"/>
          </w:rPr>
          <w:t>hear@icrinc.com</w:t>
        </w:r>
      </w:hyperlink>
    </w:p>
    <w:sectPr w:rsidR="003D47F9">
      <w:headerReference w:type="default" r:id="rId22"/>
      <w:footerReference w:type="default" r:id="rId23"/>
      <w:headerReference w:type="first" r:id="rId24"/>
      <w:footerReference w:type="first" r:id="rId2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A4BED" w14:textId="77777777" w:rsidR="00946601" w:rsidRDefault="00946601">
      <w:r>
        <w:separator/>
      </w:r>
    </w:p>
  </w:endnote>
  <w:endnote w:type="continuationSeparator" w:id="0">
    <w:p w14:paraId="34D6EF0F" w14:textId="77777777" w:rsidR="00946601" w:rsidRDefault="0094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EE486B8-927E-8546-81DB-7FA1BFBD822D}"/>
    <w:embedItalic r:id="rId2" w:fontKey="{D2EF9942-69E3-9A43-A15A-ABB4778DD1BC}"/>
  </w:font>
  <w:font w:name="Play">
    <w:altName w:val="Calibri"/>
    <w:panose1 w:val="00000500000000000000"/>
    <w:charset w:val="00"/>
    <w:family w:val="auto"/>
    <w:pitch w:val="variable"/>
    <w:sig w:usb0="20000287" w:usb1="00000001" w:usb2="00000000" w:usb3="00000000" w:csb0="0000019F" w:csb1="00000000"/>
    <w:embedRegular r:id="rId3" w:fontKey="{EA325D3E-07B3-464A-A3E8-55D6094053A9}"/>
  </w:font>
  <w:font w:name="Times New Roman">
    <w:panose1 w:val="02020603050405020304"/>
    <w:charset w:val="00"/>
    <w:family w:val="roman"/>
    <w:pitch w:val="variable"/>
    <w:sig w:usb0="E0002EFF" w:usb1="C000785B" w:usb2="00000009" w:usb3="00000000" w:csb0="000001FF" w:csb1="00000000"/>
    <w:embedRegular r:id="rId4" w:fontKey="{9AEE33F9-3FAF-A541-BBEF-EBB421B1663D}"/>
  </w:font>
  <w:font w:name="Palatino Linotype">
    <w:panose1 w:val="02040502050505030304"/>
    <w:charset w:val="00"/>
    <w:family w:val="roman"/>
    <w:pitch w:val="variable"/>
    <w:sig w:usb0="E0000287" w:usb1="40000013" w:usb2="00000000" w:usb3="00000000" w:csb0="0000019F" w:csb1="00000000"/>
    <w:embedRegular r:id="rId5" w:fontKey="{8AEE8C9F-53BC-F149-A8F8-A347FED577CD}"/>
    <w:embedBold r:id="rId6" w:fontKey="{232428C9-3BBA-004B-8997-A64A9FBAC186}"/>
    <w:embedItalic r:id="rId7" w:fontKey="{F7683DBF-E56A-F24B-A6B1-AF9CCDC88561}"/>
    <w:embedBoldItalic r:id="rId8" w:fontKey="{3C043FDD-84CD-A143-9583-1A6A958D23C4}"/>
  </w:font>
  <w:font w:name="Quattrocento Sans">
    <w:panose1 w:val="020B0502050000020003"/>
    <w:charset w:val="00"/>
    <w:family w:val="swiss"/>
    <w:pitch w:val="variable"/>
    <w:sig w:usb0="800000BF" w:usb1="4000005B" w:usb2="00000000" w:usb3="00000000" w:csb0="00000001" w:csb1="00000000"/>
    <w:embedRegular r:id="rId9" w:fontKey="{7A28B75A-15FA-2549-BB0B-A1DED1350FCB}"/>
  </w:font>
  <w:font w:name="Calibri">
    <w:panose1 w:val="020F0502020204030204"/>
    <w:charset w:val="00"/>
    <w:family w:val="swiss"/>
    <w:pitch w:val="variable"/>
    <w:sig w:usb0="E4002EFF" w:usb1="C200247B" w:usb2="00000009" w:usb3="00000000" w:csb0="000001FF" w:csb1="00000000"/>
    <w:embedRegular r:id="rId10" w:fontKey="{E207D7DE-FBFC-1A4C-9829-965B1BF347C0}"/>
  </w:font>
  <w:font w:name="Cambria">
    <w:panose1 w:val="02040503050406030204"/>
    <w:charset w:val="00"/>
    <w:family w:val="roman"/>
    <w:pitch w:val="variable"/>
    <w:sig w:usb0="E00002FF" w:usb1="400004FF" w:usb2="00000000" w:usb3="00000000" w:csb0="0000019F" w:csb1="00000000"/>
    <w:embedRegular r:id="rId11" w:fontKey="{DB26AF04-834D-DD42-BC7F-C696E201B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E708" w14:textId="3DC3F470" w:rsidR="003D47F9" w:rsidRDefault="00000000">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Page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PAGE</w:instrText>
    </w:r>
    <w:r>
      <w:rPr>
        <w:rFonts w:ascii="Palatino Linotype" w:eastAsia="Palatino Linotype" w:hAnsi="Palatino Linotype" w:cs="Palatino Linotype"/>
        <w:b/>
        <w:bCs/>
        <w:i/>
        <w:iCs/>
        <w:color w:val="000000"/>
      </w:rPr>
      <w:fldChar w:fldCharType="separate"/>
    </w:r>
    <w:r w:rsidR="002D555F">
      <w:rPr>
        <w:rFonts w:ascii="Palatino Linotype" w:eastAsia="Palatino Linotype" w:hAnsi="Palatino Linotype" w:cs="Palatino Linotype"/>
        <w:b/>
        <w:bCs/>
        <w:i/>
        <w:iCs/>
        <w:noProof/>
        <w:color w:val="000000"/>
      </w:rPr>
      <w:t>2</w:t>
    </w:r>
    <w:r>
      <w:rPr>
        <w:rFonts w:ascii="Palatino Linotype" w:eastAsia="Palatino Linotype" w:hAnsi="Palatino Linotype" w:cs="Palatino Linotype"/>
        <w:b/>
        <w:bCs/>
        <w:i/>
        <w:iCs/>
        <w:color w:val="000000"/>
      </w:rPr>
      <w:fldChar w:fldCharType="end"/>
    </w:r>
    <w:r>
      <w:rPr>
        <w:rFonts w:ascii="Palatino Linotype" w:eastAsia="Palatino Linotype" w:hAnsi="Palatino Linotype" w:cs="Palatino Linotype"/>
        <w:b/>
        <w:bCs/>
        <w:i/>
        <w:iCs/>
        <w:color w:val="000000"/>
      </w:rPr>
      <w:t xml:space="preserve"> of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NUMPAGES</w:instrText>
    </w:r>
    <w:r>
      <w:rPr>
        <w:rFonts w:ascii="Palatino Linotype" w:eastAsia="Palatino Linotype" w:hAnsi="Palatino Linotype" w:cs="Palatino Linotype"/>
        <w:b/>
        <w:bCs/>
        <w:i/>
        <w:iCs/>
        <w:color w:val="000000"/>
      </w:rPr>
      <w:fldChar w:fldCharType="separate"/>
    </w:r>
    <w:r w:rsidR="002D555F">
      <w:rPr>
        <w:rFonts w:ascii="Palatino Linotype" w:eastAsia="Palatino Linotype" w:hAnsi="Palatino Linotype" w:cs="Palatino Linotype"/>
        <w:b/>
        <w:bCs/>
        <w:i/>
        <w:iCs/>
        <w:noProof/>
        <w:color w:val="000000"/>
      </w:rPr>
      <w:t>3</w:t>
    </w:r>
    <w:r>
      <w:rPr>
        <w:rFonts w:ascii="Palatino Linotype" w:eastAsia="Palatino Linotype" w:hAnsi="Palatino Linotype" w:cs="Palatino Linotype"/>
        <w:b/>
        <w:bCs/>
        <w:i/>
        <w:i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3C5E" w14:textId="77777777" w:rsidR="003D47F9" w:rsidRDefault="00000000">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Page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PAGE</w:instrText>
    </w:r>
    <w:r>
      <w:rPr>
        <w:rFonts w:ascii="Palatino Linotype" w:eastAsia="Palatino Linotype" w:hAnsi="Palatino Linotype" w:cs="Palatino Linotype"/>
        <w:b/>
        <w:bCs/>
        <w:i/>
        <w:iCs/>
        <w:color w:val="000000"/>
      </w:rPr>
      <w:fldChar w:fldCharType="separate"/>
    </w:r>
    <w:r w:rsidR="002D555F">
      <w:rPr>
        <w:rFonts w:ascii="Palatino Linotype" w:eastAsia="Palatino Linotype" w:hAnsi="Palatino Linotype" w:cs="Palatino Linotype"/>
        <w:b/>
        <w:bCs/>
        <w:i/>
        <w:iCs/>
        <w:noProof/>
        <w:color w:val="000000"/>
      </w:rPr>
      <w:t>1</w:t>
    </w:r>
    <w:r>
      <w:rPr>
        <w:rFonts w:ascii="Palatino Linotype" w:eastAsia="Palatino Linotype" w:hAnsi="Palatino Linotype" w:cs="Palatino Linotype"/>
        <w:b/>
        <w:bCs/>
        <w:i/>
        <w:iCs/>
        <w:color w:val="000000"/>
      </w:rPr>
      <w:fldChar w:fldCharType="end"/>
    </w:r>
    <w:r>
      <w:rPr>
        <w:rFonts w:ascii="Palatino Linotype" w:eastAsia="Palatino Linotype" w:hAnsi="Palatino Linotype" w:cs="Palatino Linotype"/>
        <w:b/>
        <w:bCs/>
        <w:i/>
        <w:iCs/>
        <w:color w:val="000000"/>
      </w:rPr>
      <w:t xml:space="preserve"> of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NUMPAGES</w:instrText>
    </w:r>
    <w:r>
      <w:rPr>
        <w:rFonts w:ascii="Palatino Linotype" w:eastAsia="Palatino Linotype" w:hAnsi="Palatino Linotype" w:cs="Palatino Linotype"/>
        <w:b/>
        <w:bCs/>
        <w:i/>
        <w:iCs/>
        <w:color w:val="000000"/>
      </w:rPr>
      <w:fldChar w:fldCharType="separate"/>
    </w:r>
    <w:r w:rsidR="002D555F">
      <w:rPr>
        <w:rFonts w:ascii="Palatino Linotype" w:eastAsia="Palatino Linotype" w:hAnsi="Palatino Linotype" w:cs="Palatino Linotype"/>
        <w:b/>
        <w:bCs/>
        <w:i/>
        <w:iCs/>
        <w:noProof/>
        <w:color w:val="000000"/>
      </w:rPr>
      <w:t>2</w:t>
    </w:r>
    <w:r>
      <w:rPr>
        <w:rFonts w:ascii="Palatino Linotype" w:eastAsia="Palatino Linotype" w:hAnsi="Palatino Linotype" w:cs="Palatino Linotype"/>
        <w:b/>
        <w:bCs/>
        <w:i/>
        <w:i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3B616" w14:textId="77777777" w:rsidR="00946601" w:rsidRDefault="00946601">
      <w:r>
        <w:separator/>
      </w:r>
    </w:p>
  </w:footnote>
  <w:footnote w:type="continuationSeparator" w:id="0">
    <w:p w14:paraId="7108BFF7" w14:textId="77777777" w:rsidR="00946601" w:rsidRDefault="00946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635C" w14:textId="77777777" w:rsidR="003D47F9" w:rsidRDefault="00000000">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rPr>
    </w:pPr>
    <w:r>
      <w:rPr>
        <w:rFonts w:ascii="Palatino Linotype" w:eastAsia="Palatino Linotype" w:hAnsi="Palatino Linotype" w:cs="Palatino Linotype"/>
        <w:b/>
        <w:bCs/>
        <w:i/>
        <w:iCs/>
      </w:rPr>
      <w:t>Turtle Beach Unveils The All-New Stealth Pro II Wireless Gaming Headset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A98A" w14:textId="77777777" w:rsidR="003D47F9"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3CD3E11" wp14:editId="23D3009F">
          <wp:simplePos x="0" y="0"/>
          <wp:positionH relativeFrom="column">
            <wp:posOffset>3</wp:posOffset>
          </wp:positionH>
          <wp:positionV relativeFrom="paragraph">
            <wp:posOffset>-202510</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7F9"/>
    <w:rsid w:val="002D555F"/>
    <w:rsid w:val="003D47F9"/>
    <w:rsid w:val="006E7E91"/>
    <w:rsid w:val="0094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4E8FF2"/>
  <w15:docId w15:val="{8772A74B-AC97-2A41-AD5D-E7E57334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urtlebeach.com/products/stealth-pro-ii-headset?stealth=true" TargetMode="External"/><Relationship Id="rId13" Type="http://schemas.openxmlformats.org/officeDocument/2006/relationships/hyperlink" Target="https://www.instagram.com/turtlebeach" TargetMode="External"/><Relationship Id="rId18" Type="http://schemas.openxmlformats.org/officeDocument/2006/relationships/hyperlink" Target="https://www.trustpilot.com/review/www.turtlebeach.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hear@icrinc.com" TargetMode="External"/><Relationship Id="rId7" Type="http://schemas.openxmlformats.org/officeDocument/2006/relationships/hyperlink" Target="https://corp.turtlebeach.com/" TargetMode="External"/><Relationship Id="rId12" Type="http://schemas.openxmlformats.org/officeDocument/2006/relationships/hyperlink" Target="https://twitter.com/turtlebeach" TargetMode="External"/><Relationship Id="rId17" Type="http://schemas.openxmlformats.org/officeDocument/2006/relationships/hyperlink" Target="https://www.turtlebeach.com/"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corp.turtlebeach.com/" TargetMode="External"/><Relationship Id="rId20" Type="http://schemas.openxmlformats.org/officeDocument/2006/relationships/hyperlink" Target="mailto:keith.hennessey@turtlebeach.com" TargetMode="External"/><Relationship Id="rId1" Type="http://schemas.openxmlformats.org/officeDocument/2006/relationships/styles" Target="styles.xml"/><Relationship Id="rId6" Type="http://schemas.openxmlformats.org/officeDocument/2006/relationships/hyperlink" Target="https://corp.turtlebeach.com/" TargetMode="External"/><Relationship Id="rId11" Type="http://schemas.openxmlformats.org/officeDocument/2006/relationships/hyperlink" Target="https://www.tiktok.com/@turtlebeach?lang=en"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www.youtube.com/user/TurtleBeachVideos" TargetMode="External"/><Relationship Id="rId23" Type="http://schemas.openxmlformats.org/officeDocument/2006/relationships/footer" Target="footer1.xml"/><Relationship Id="rId10" Type="http://schemas.openxmlformats.org/officeDocument/2006/relationships/hyperlink" Target="https://www.turtlebeach.com/" TargetMode="External"/><Relationship Id="rId19" Type="http://schemas.openxmlformats.org/officeDocument/2006/relationships/hyperlink" Target="mailto:eric@step-3.com" TargetMode="External"/><Relationship Id="rId4" Type="http://schemas.openxmlformats.org/officeDocument/2006/relationships/footnotes" Target="footnotes.xml"/><Relationship Id="rId9" Type="http://schemas.openxmlformats.org/officeDocument/2006/relationships/hyperlink" Target="http://www.turtlebeach.com" TargetMode="External"/><Relationship Id="rId14" Type="http://schemas.openxmlformats.org/officeDocument/2006/relationships/hyperlink" Target="https://www.facebook.com/turtlebeach"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1684</Words>
  <Characters>10126</Characters>
  <Application>Microsoft Office Word</Application>
  <DocSecurity>0</DocSecurity>
  <Lines>199</Lines>
  <Paragraphs>62</Paragraphs>
  <ScaleCrop>false</ScaleCrop>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DeNapoli</cp:lastModifiedBy>
  <cp:revision>2</cp:revision>
  <dcterms:created xsi:type="dcterms:W3CDTF">2026-04-16T11:30:00Z</dcterms:created>
  <dcterms:modified xsi:type="dcterms:W3CDTF">2026-04-16T11:30:00Z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0x01010095322DABC00A5F408C9E94537A4C512E</vt:lpwstr>
  </property>
  <property fmtid="{D5CDD505-2E9C-101B-9397-08002B2CF9AE}" pid="3" name="docLang">
    <vt:lpwstr>en</vt:lpwstr>
  </property>
  <property fmtid="{D5CDD505-2E9C-101B-9397-08002B2CF9AE}" pid="4" name="MediaServiceImageTags">
    <vt:lpwstr>MediaServiceImageTags</vt:lpwstr>
  </property>
  <property fmtid="{D5CDD505-2E9C-101B-9397-08002B2CF9AE}" pid="5" name="_MarkAsFinal">
    <vt:lpwstr>true</vt:lpwstr>
  </property>
</Properties>
</file>