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8572F1" w14:textId="75A64228" w:rsidR="00113191" w:rsidRDefault="0028072A" w:rsidP="586886AF">
      <w:pPr>
        <w:jc w:val="center"/>
        <w:rPr>
          <w:rFonts w:ascii="Palatino Linotype" w:eastAsia="Palatino Linotype" w:hAnsi="Palatino Linotype" w:cs="Palatino Linotype"/>
          <w:b/>
          <w:bCs/>
        </w:rPr>
      </w:pPr>
      <w:r w:rsidRPr="1D5A56A6">
        <w:rPr>
          <w:rFonts w:ascii="Palatino Linotype" w:eastAsia="Palatino Linotype" w:hAnsi="Palatino Linotype" w:cs="Palatino Linotype"/>
          <w:b/>
          <w:bCs/>
        </w:rPr>
        <w:t>TURTLE BEACH</w:t>
      </w:r>
      <w:r w:rsidR="78EA9F03" w:rsidRPr="1D5A56A6">
        <w:rPr>
          <w:rFonts w:ascii="Palatino Linotype" w:eastAsia="Palatino Linotype" w:hAnsi="Palatino Linotype" w:cs="Palatino Linotype"/>
          <w:b/>
          <w:bCs/>
        </w:rPr>
        <w:t xml:space="preserve"> LAUNCHES </w:t>
      </w:r>
      <w:r w:rsidR="2F6E21EC" w:rsidRPr="1D5A56A6">
        <w:rPr>
          <w:rFonts w:ascii="Palatino Linotype" w:eastAsia="Palatino Linotype" w:hAnsi="Palatino Linotype" w:cs="Palatino Linotype"/>
          <w:b/>
          <w:bCs/>
        </w:rPr>
        <w:t xml:space="preserve">THE </w:t>
      </w:r>
      <w:r w:rsidR="78EA9F03" w:rsidRPr="1D5A56A6">
        <w:rPr>
          <w:rFonts w:ascii="Palatino Linotype" w:eastAsia="Palatino Linotype" w:hAnsi="Palatino Linotype" w:cs="Palatino Linotype"/>
          <w:b/>
          <w:bCs/>
        </w:rPr>
        <w:t>PC EDITION OF ITS MULTI-AWARD-WINNING</w:t>
      </w:r>
      <w:r w:rsidRPr="1D5A56A6">
        <w:rPr>
          <w:rFonts w:ascii="Palatino Linotype" w:eastAsia="Palatino Linotype" w:hAnsi="Palatino Linotype" w:cs="Palatino Linotype"/>
          <w:b/>
          <w:bCs/>
        </w:rPr>
        <w:t xml:space="preserve"> </w:t>
      </w:r>
      <w:r w:rsidRPr="1D5A56A6">
        <w:rPr>
          <w:rFonts w:ascii="Palatino Linotype" w:eastAsia="Palatino Linotype" w:hAnsi="Palatino Linotype" w:cs="Palatino Linotype"/>
          <w:b/>
          <w:bCs/>
          <w:i/>
          <w:iCs/>
        </w:rPr>
        <w:t xml:space="preserve">VICTRIX PRO BFG RELOADED </w:t>
      </w:r>
      <w:r w:rsidR="4B5F676B" w:rsidRPr="1D5A56A6">
        <w:rPr>
          <w:rFonts w:ascii="Palatino Linotype" w:eastAsia="Palatino Linotype" w:hAnsi="Palatino Linotype" w:cs="Palatino Linotype"/>
          <w:b/>
          <w:bCs/>
          <w:i/>
          <w:iCs/>
        </w:rPr>
        <w:t>MODULAR</w:t>
      </w:r>
      <w:r w:rsidRPr="1D5A56A6">
        <w:rPr>
          <w:rFonts w:ascii="Palatino Linotype" w:eastAsia="Palatino Linotype" w:hAnsi="Palatino Linotype" w:cs="Palatino Linotype"/>
          <w:b/>
          <w:bCs/>
          <w:i/>
          <w:iCs/>
        </w:rPr>
        <w:t xml:space="preserve"> CONTROLLER</w:t>
      </w:r>
    </w:p>
    <w:p w14:paraId="02EB378F" w14:textId="77777777" w:rsidR="00113191" w:rsidRDefault="00113191">
      <w:pPr>
        <w:rPr>
          <w:rFonts w:ascii="Palatino Linotype" w:eastAsia="Palatino Linotype" w:hAnsi="Palatino Linotype" w:cs="Palatino Linotype"/>
        </w:rPr>
      </w:pPr>
    </w:p>
    <w:p w14:paraId="2688D502" w14:textId="095717C3" w:rsidR="00C76653" w:rsidRPr="008E7861" w:rsidRDefault="00C76653" w:rsidP="1D5A56A6">
      <w:pPr>
        <w:jc w:val="center"/>
        <w:rPr>
          <w:rFonts w:ascii="Palatino Linotype" w:eastAsia="Palatino Linotype" w:hAnsi="Palatino Linotype" w:cs="Palatino Linotype"/>
          <w:i/>
          <w:iCs/>
        </w:rPr>
      </w:pPr>
      <w:r w:rsidRPr="1D5A56A6">
        <w:rPr>
          <w:rFonts w:ascii="Palatino Linotype" w:eastAsia="Palatino Linotype" w:hAnsi="Palatino Linotype" w:cs="Palatino Linotype"/>
          <w:i/>
          <w:iCs/>
        </w:rPr>
        <w:t>The Victrix Pro BFG Reloaded</w:t>
      </w:r>
      <w:r w:rsidR="1747D2B6" w:rsidRPr="1D5A56A6">
        <w:rPr>
          <w:rFonts w:ascii="Palatino Linotype" w:eastAsia="Palatino Linotype" w:hAnsi="Palatino Linotype" w:cs="Palatino Linotype"/>
          <w:i/>
          <w:iCs/>
        </w:rPr>
        <w:t xml:space="preserve"> </w:t>
      </w:r>
      <w:r w:rsidR="6412BD94" w:rsidRPr="1D5A56A6">
        <w:rPr>
          <w:rFonts w:ascii="Palatino Linotype" w:eastAsia="Palatino Linotype" w:hAnsi="Palatino Linotype" w:cs="Palatino Linotype"/>
          <w:i/>
          <w:iCs/>
        </w:rPr>
        <w:t xml:space="preserve">Wireless </w:t>
      </w:r>
      <w:r w:rsidR="1747D2B6" w:rsidRPr="1D5A56A6">
        <w:rPr>
          <w:rFonts w:ascii="Palatino Linotype" w:eastAsia="Palatino Linotype" w:hAnsi="Palatino Linotype" w:cs="Palatino Linotype"/>
          <w:i/>
          <w:iCs/>
        </w:rPr>
        <w:t>Modular Controller</w:t>
      </w:r>
      <w:r w:rsidR="7E30EE75" w:rsidRPr="1D5A56A6">
        <w:rPr>
          <w:rFonts w:ascii="Palatino Linotype" w:eastAsia="Palatino Linotype" w:hAnsi="Palatino Linotype" w:cs="Palatino Linotype"/>
          <w:i/>
          <w:iCs/>
        </w:rPr>
        <w:t xml:space="preserve"> – </w:t>
      </w:r>
      <w:r w:rsidRPr="1D5A56A6">
        <w:rPr>
          <w:rFonts w:ascii="Palatino Linotype" w:eastAsia="Palatino Linotype" w:hAnsi="Palatino Linotype" w:cs="Palatino Linotype"/>
          <w:i/>
          <w:iCs/>
        </w:rPr>
        <w:t>PC Edition</w:t>
      </w:r>
      <w:r w:rsidR="008E7861" w:rsidRPr="1D5A56A6">
        <w:rPr>
          <w:rFonts w:ascii="Palatino Linotype" w:eastAsia="Palatino Linotype" w:hAnsi="Palatino Linotype" w:cs="Palatino Linotype"/>
          <w:i/>
          <w:iCs/>
        </w:rPr>
        <w:t xml:space="preserve"> Features</w:t>
      </w:r>
      <w:r w:rsidR="0063040E" w:rsidRPr="1D5A56A6">
        <w:rPr>
          <w:rFonts w:ascii="Palatino Linotype" w:eastAsia="Palatino Linotype" w:hAnsi="Palatino Linotype" w:cs="Palatino Linotype"/>
          <w:i/>
          <w:iCs/>
        </w:rPr>
        <w:t xml:space="preserve"> Hall Effect Thumbsticks &amp; Triggers, </w:t>
      </w:r>
      <w:r w:rsidR="00F51FBF" w:rsidRPr="1D5A56A6">
        <w:rPr>
          <w:rFonts w:ascii="Palatino Linotype" w:eastAsia="Palatino Linotype" w:hAnsi="Palatino Linotype" w:cs="Palatino Linotype"/>
          <w:i/>
          <w:iCs/>
        </w:rPr>
        <w:t>a</w:t>
      </w:r>
      <w:r w:rsidR="0040720C" w:rsidRPr="1D5A56A6">
        <w:rPr>
          <w:rFonts w:ascii="Palatino Linotype" w:eastAsia="Palatino Linotype" w:hAnsi="Palatino Linotype" w:cs="Palatino Linotype"/>
          <w:i/>
          <w:iCs/>
        </w:rPr>
        <w:t xml:space="preserve"> </w:t>
      </w:r>
      <w:r w:rsidR="00F51FBF" w:rsidRPr="1D5A56A6">
        <w:rPr>
          <w:rFonts w:ascii="Palatino Linotype" w:eastAsia="Palatino Linotype" w:hAnsi="Palatino Linotype" w:cs="Palatino Linotype"/>
          <w:i/>
          <w:iCs/>
        </w:rPr>
        <w:t xml:space="preserve">Touch-Sensitive </w:t>
      </w:r>
      <w:r w:rsidR="0040720C" w:rsidRPr="1D5A56A6">
        <w:rPr>
          <w:rFonts w:ascii="Palatino Linotype" w:eastAsia="Palatino Linotype" w:hAnsi="Palatino Linotype" w:cs="Palatino Linotype"/>
          <w:i/>
          <w:iCs/>
        </w:rPr>
        <w:t>Trackpad, Mappable Back Buttons</w:t>
      </w:r>
      <w:r w:rsidR="001340AB" w:rsidRPr="1D5A56A6">
        <w:rPr>
          <w:rFonts w:ascii="Palatino Linotype" w:eastAsia="Palatino Linotype" w:hAnsi="Palatino Linotype" w:cs="Palatino Linotype"/>
          <w:i/>
          <w:iCs/>
        </w:rPr>
        <w:t xml:space="preserve"> for Keyboard &amp; Mouse Inputs, </w:t>
      </w:r>
      <w:r w:rsidR="6174626D" w:rsidRPr="1D5A56A6">
        <w:rPr>
          <w:rFonts w:ascii="Palatino Linotype" w:eastAsia="Palatino Linotype" w:hAnsi="Palatino Linotype" w:cs="Palatino Linotype"/>
          <w:i/>
          <w:iCs/>
        </w:rPr>
        <w:t>Plus</w:t>
      </w:r>
      <w:r w:rsidR="001340AB" w:rsidRPr="1D5A56A6">
        <w:rPr>
          <w:rFonts w:ascii="Palatino Linotype" w:eastAsia="Palatino Linotype" w:hAnsi="Palatino Linotype" w:cs="Palatino Linotype"/>
          <w:i/>
          <w:iCs/>
        </w:rPr>
        <w:t xml:space="preserve"> </w:t>
      </w:r>
      <w:r w:rsidR="00F51FBF" w:rsidRPr="1D5A56A6">
        <w:rPr>
          <w:rFonts w:ascii="Palatino Linotype" w:eastAsia="Palatino Linotype" w:hAnsi="Palatino Linotype" w:cs="Palatino Linotype"/>
          <w:i/>
          <w:iCs/>
        </w:rPr>
        <w:t>a</w:t>
      </w:r>
      <w:r w:rsidR="001340AB" w:rsidRPr="1D5A56A6">
        <w:rPr>
          <w:rFonts w:ascii="Palatino Linotype" w:eastAsia="Palatino Linotype" w:hAnsi="Palatino Linotype" w:cs="Palatino Linotype"/>
          <w:i/>
          <w:iCs/>
        </w:rPr>
        <w:t xml:space="preserve"> 1kHz Polling Rate</w:t>
      </w:r>
      <w:r w:rsidR="008E7861" w:rsidRPr="1D5A56A6">
        <w:rPr>
          <w:rFonts w:ascii="Palatino Linotype" w:eastAsia="Palatino Linotype" w:hAnsi="Palatino Linotype" w:cs="Palatino Linotype"/>
          <w:i/>
          <w:iCs/>
        </w:rPr>
        <w:t xml:space="preserve"> When in Wired Mode</w:t>
      </w:r>
    </w:p>
    <w:p w14:paraId="120750D4" w14:textId="77777777" w:rsidR="00C76653" w:rsidRDefault="00C76653">
      <w:pPr>
        <w:rPr>
          <w:rFonts w:ascii="Palatino Linotype" w:eastAsia="Palatino Linotype" w:hAnsi="Palatino Linotype" w:cs="Palatino Linotype"/>
        </w:rPr>
      </w:pPr>
    </w:p>
    <w:p w14:paraId="4753FF10" w14:textId="55E3CE0F" w:rsidR="006F3F40" w:rsidRDefault="0028072A">
      <w:pPr>
        <w:spacing w:line="360" w:lineRule="auto"/>
        <w:jc w:val="both"/>
        <w:rPr>
          <w:rFonts w:ascii="Palatino Linotype" w:eastAsia="Palatino Linotype" w:hAnsi="Palatino Linotype" w:cs="Palatino Linotype"/>
        </w:rPr>
      </w:pPr>
      <w:r w:rsidRPr="1D5A56A6">
        <w:rPr>
          <w:rFonts w:ascii="Palatino Linotype" w:eastAsia="Palatino Linotype" w:hAnsi="Palatino Linotype" w:cs="Palatino Linotype"/>
          <w:color w:val="333333"/>
          <w:highlight w:val="white"/>
        </w:rPr>
        <w:t>San Diego, CA – October 2</w:t>
      </w:r>
      <w:r w:rsidR="54E1076A" w:rsidRPr="1D5A56A6">
        <w:rPr>
          <w:rFonts w:ascii="Palatino Linotype" w:eastAsia="Palatino Linotype" w:hAnsi="Palatino Linotype" w:cs="Palatino Linotype"/>
          <w:color w:val="333333"/>
          <w:highlight w:val="white"/>
        </w:rPr>
        <w:t>8</w:t>
      </w:r>
      <w:r w:rsidRPr="1D5A56A6">
        <w:rPr>
          <w:rFonts w:ascii="Palatino Linotype" w:eastAsia="Palatino Linotype" w:hAnsi="Palatino Linotype" w:cs="Palatino Linotype"/>
          <w:color w:val="333333"/>
          <w:highlight w:val="white"/>
        </w:rPr>
        <w:t xml:space="preserve">, 2025 – Leading gaming accessories maker </w:t>
      </w:r>
      <w:hyperlink r:id="rId9">
        <w:r w:rsidRPr="1D5A56A6">
          <w:rPr>
            <w:rFonts w:ascii="Palatino Linotype" w:eastAsia="Palatino Linotype" w:hAnsi="Palatino Linotype" w:cs="Palatino Linotype"/>
            <w:color w:val="0000FF"/>
            <w:highlight w:val="white"/>
            <w:u w:val="single"/>
          </w:rPr>
          <w:t>Turtle Beach Corporation</w:t>
        </w:r>
      </w:hyperlink>
      <w:r w:rsidRPr="1D5A56A6">
        <w:rPr>
          <w:rFonts w:ascii="Palatino Linotype" w:eastAsia="Palatino Linotype" w:hAnsi="Palatino Linotype" w:cs="Palatino Linotype"/>
          <w:color w:val="333333"/>
          <w:highlight w:val="white"/>
        </w:rPr>
        <w:t xml:space="preserve"> (Nasdaq: TBCH) and its </w:t>
      </w:r>
      <w:hyperlink r:id="rId10">
        <w:r w:rsidRPr="1D5A56A6">
          <w:rPr>
            <w:rFonts w:ascii="Palatino Linotype" w:eastAsia="Palatino Linotype" w:hAnsi="Palatino Linotype" w:cs="Palatino Linotype"/>
            <w:color w:val="0000FF"/>
            <w:highlight w:val="white"/>
            <w:u w:val="single"/>
          </w:rPr>
          <w:t>Victrix</w:t>
        </w:r>
      </w:hyperlink>
      <w:r w:rsidRPr="1D5A56A6">
        <w:rPr>
          <w:rFonts w:ascii="Palatino Linotype" w:eastAsia="Palatino Linotype" w:hAnsi="Palatino Linotype" w:cs="Palatino Linotype"/>
          <w:color w:val="333333"/>
          <w:highlight w:val="white"/>
        </w:rPr>
        <w:t xml:space="preserve"> brand, </w:t>
      </w:r>
      <w:r w:rsidRPr="1D5A56A6">
        <w:rPr>
          <w:rFonts w:ascii="Palatino Linotype" w:eastAsia="Palatino Linotype" w:hAnsi="Palatino Linotype" w:cs="Palatino Linotype"/>
        </w:rPr>
        <w:t xml:space="preserve">today announced the </w:t>
      </w:r>
      <w:r w:rsidR="006F3F40" w:rsidRPr="1D5A56A6">
        <w:rPr>
          <w:rFonts w:ascii="Palatino Linotype" w:eastAsia="Palatino Linotype" w:hAnsi="Palatino Linotype" w:cs="Palatino Linotype"/>
        </w:rPr>
        <w:t xml:space="preserve">launch of the </w:t>
      </w:r>
      <w:r w:rsidRPr="1D5A56A6">
        <w:rPr>
          <w:rFonts w:ascii="Palatino Linotype" w:eastAsia="Palatino Linotype" w:hAnsi="Palatino Linotype" w:cs="Palatino Linotype"/>
        </w:rPr>
        <w:t xml:space="preserve">new </w:t>
      </w:r>
      <w:hyperlink r:id="rId11">
        <w:r w:rsidRPr="1D5A56A6">
          <w:rPr>
            <w:rStyle w:val="Hyperlink"/>
            <w:rFonts w:ascii="Palatino Linotype" w:eastAsia="Palatino Linotype" w:hAnsi="Palatino Linotype" w:cs="Palatino Linotype"/>
            <w:b/>
            <w:bCs/>
            <w:i/>
            <w:iCs/>
          </w:rPr>
          <w:t>Victrix™ Pro BFG™ Reloaded Wireless Modular Controller</w:t>
        </w:r>
        <w:r w:rsidR="002A6282" w:rsidRPr="1D5A56A6">
          <w:rPr>
            <w:rStyle w:val="Hyperlink"/>
            <w:rFonts w:ascii="Palatino Linotype" w:hAnsi="Palatino Linotype"/>
            <w:b/>
            <w:bCs/>
            <w:i/>
            <w:iCs/>
          </w:rPr>
          <w:t xml:space="preserve"> – PC Edition</w:t>
        </w:r>
      </w:hyperlink>
      <w:r w:rsidRPr="1D5A56A6">
        <w:rPr>
          <w:rFonts w:ascii="Palatino Linotype" w:eastAsia="Palatino Linotype" w:hAnsi="Palatino Linotype" w:cs="Palatino Linotype"/>
        </w:rPr>
        <w:t xml:space="preserve">. </w:t>
      </w:r>
    </w:p>
    <w:p w14:paraId="7AA15796" w14:textId="7699C6CF" w:rsidR="00772793" w:rsidRDefault="0028072A">
      <w:pPr>
        <w:spacing w:line="360" w:lineRule="auto"/>
        <w:jc w:val="both"/>
        <w:rPr>
          <w:rFonts w:ascii="Palatino Linotype" w:eastAsia="Palatino Linotype" w:hAnsi="Palatino Linotype" w:cs="Palatino Linotype"/>
        </w:rPr>
      </w:pPr>
      <w:r w:rsidRPr="1D5A56A6">
        <w:rPr>
          <w:rFonts w:ascii="Palatino Linotype" w:eastAsia="Palatino Linotype" w:hAnsi="Palatino Linotype" w:cs="Palatino Linotype"/>
        </w:rPr>
        <w:t xml:space="preserve">The </w:t>
      </w:r>
      <w:r w:rsidRPr="1D5A56A6">
        <w:rPr>
          <w:rFonts w:ascii="Palatino Linotype" w:eastAsia="Palatino Linotype" w:hAnsi="Palatino Linotype" w:cs="Palatino Linotype"/>
          <w:i/>
          <w:iCs/>
        </w:rPr>
        <w:t xml:space="preserve">Victrix Pro BFG </w:t>
      </w:r>
      <w:r w:rsidR="5F0DF60F" w:rsidRPr="1D5A56A6">
        <w:rPr>
          <w:rFonts w:ascii="Palatino Linotype" w:eastAsia="Palatino Linotype" w:hAnsi="Palatino Linotype" w:cs="Palatino Linotype"/>
          <w:i/>
          <w:iCs/>
        </w:rPr>
        <w:t>C</w:t>
      </w:r>
      <w:r w:rsidRPr="1D5A56A6">
        <w:rPr>
          <w:rFonts w:ascii="Palatino Linotype" w:eastAsia="Palatino Linotype" w:hAnsi="Palatino Linotype" w:cs="Palatino Linotype"/>
          <w:i/>
          <w:iCs/>
        </w:rPr>
        <w:t>ontrollers</w:t>
      </w:r>
      <w:r w:rsidRPr="1D5A56A6">
        <w:rPr>
          <w:rFonts w:ascii="Palatino Linotype" w:eastAsia="Palatino Linotype" w:hAnsi="Palatino Linotype" w:cs="Palatino Linotype"/>
        </w:rPr>
        <w:t xml:space="preserve"> have long been coveted by competitive esports gamers the world over, and the refined </w:t>
      </w:r>
      <w:r w:rsidRPr="1D5A56A6">
        <w:rPr>
          <w:rFonts w:ascii="Palatino Linotype" w:eastAsia="Palatino Linotype" w:hAnsi="Palatino Linotype" w:cs="Palatino Linotype"/>
          <w:b/>
          <w:bCs/>
          <w:i/>
          <w:iCs/>
        </w:rPr>
        <w:t>Victrix Pro BFG Reloaded</w:t>
      </w:r>
      <w:r w:rsidR="007C73CB" w:rsidRPr="1D5A56A6">
        <w:rPr>
          <w:rFonts w:ascii="Palatino Linotype" w:eastAsia="Palatino Linotype" w:hAnsi="Palatino Linotype" w:cs="Palatino Linotype"/>
          <w:b/>
          <w:bCs/>
          <w:i/>
          <w:iCs/>
        </w:rPr>
        <w:t xml:space="preserve"> Wireless Modular Controller</w:t>
      </w:r>
      <w:r w:rsidRPr="1D5A56A6">
        <w:rPr>
          <w:rFonts w:ascii="Palatino Linotype" w:eastAsia="Palatino Linotype" w:hAnsi="Palatino Linotype" w:cs="Palatino Linotype"/>
          <w:b/>
          <w:bCs/>
          <w:i/>
          <w:iCs/>
        </w:rPr>
        <w:t xml:space="preserve"> </w:t>
      </w:r>
      <w:r w:rsidR="007C73CB" w:rsidRPr="1D5A56A6">
        <w:rPr>
          <w:rFonts w:ascii="Palatino Linotype" w:eastAsia="Palatino Linotype" w:hAnsi="Palatino Linotype" w:cs="Palatino Linotype"/>
          <w:b/>
          <w:bCs/>
          <w:i/>
          <w:iCs/>
        </w:rPr>
        <w:t>– PC Edition</w:t>
      </w:r>
      <w:r w:rsidR="007C73CB" w:rsidRPr="1D5A56A6">
        <w:rPr>
          <w:rFonts w:ascii="Palatino Linotype" w:eastAsia="Palatino Linotype" w:hAnsi="Palatino Linotype" w:cs="Palatino Linotype"/>
        </w:rPr>
        <w:t xml:space="preserve"> </w:t>
      </w:r>
      <w:r w:rsidRPr="1D5A56A6">
        <w:rPr>
          <w:rFonts w:ascii="Palatino Linotype" w:eastAsia="Palatino Linotype" w:hAnsi="Palatino Linotype" w:cs="Palatino Linotype"/>
        </w:rPr>
        <w:t>add</w:t>
      </w:r>
      <w:r w:rsidR="007C73CB" w:rsidRPr="1D5A56A6">
        <w:rPr>
          <w:rFonts w:ascii="Palatino Linotype" w:eastAsia="Palatino Linotype" w:hAnsi="Palatino Linotype" w:cs="Palatino Linotype"/>
        </w:rPr>
        <w:t>s</w:t>
      </w:r>
      <w:r w:rsidRPr="1D5A56A6">
        <w:rPr>
          <w:rFonts w:ascii="Palatino Linotype" w:eastAsia="Palatino Linotype" w:hAnsi="Palatino Linotype" w:cs="Palatino Linotype"/>
        </w:rPr>
        <w:t xml:space="preserve"> powerful features</w:t>
      </w:r>
      <w:r w:rsidR="73C3B883" w:rsidRPr="1D5A56A6">
        <w:rPr>
          <w:rFonts w:ascii="Palatino Linotype" w:eastAsia="Palatino Linotype" w:hAnsi="Palatino Linotype" w:cs="Palatino Linotype"/>
        </w:rPr>
        <w:t>. These latest upgrades include ma</w:t>
      </w:r>
      <w:r w:rsidRPr="1D5A56A6">
        <w:rPr>
          <w:rFonts w:ascii="Palatino Linotype" w:eastAsia="Palatino Linotype" w:hAnsi="Palatino Linotype" w:cs="Palatino Linotype"/>
        </w:rPr>
        <w:t>gnetic, anti-drift Hall Effect thumbsticks and triggers</w:t>
      </w:r>
      <w:r w:rsidR="007C73CB" w:rsidRPr="1D5A56A6">
        <w:rPr>
          <w:rFonts w:ascii="Palatino Linotype" w:eastAsia="Palatino Linotype" w:hAnsi="Palatino Linotype" w:cs="Palatino Linotype"/>
        </w:rPr>
        <w:t xml:space="preserve">, </w:t>
      </w:r>
      <w:r w:rsidR="00182BD6" w:rsidRPr="1D5A56A6">
        <w:rPr>
          <w:rFonts w:ascii="Palatino Linotype" w:eastAsia="Palatino Linotype" w:hAnsi="Palatino Linotype" w:cs="Palatino Linotype"/>
        </w:rPr>
        <w:t xml:space="preserve">a new touch-sensitive trackpad on the front of the controller, </w:t>
      </w:r>
      <w:r w:rsidR="00496CE5" w:rsidRPr="1D5A56A6">
        <w:rPr>
          <w:rFonts w:ascii="Palatino Linotype" w:eastAsia="Palatino Linotype" w:hAnsi="Palatino Linotype" w:cs="Palatino Linotype"/>
        </w:rPr>
        <w:t xml:space="preserve">back buttons that can be mapped to any controller input as well as </w:t>
      </w:r>
      <w:r w:rsidR="2C3D64F7" w:rsidRPr="1D5A56A6">
        <w:rPr>
          <w:rFonts w:ascii="Palatino Linotype" w:eastAsia="Palatino Linotype" w:hAnsi="Palatino Linotype" w:cs="Palatino Linotype"/>
        </w:rPr>
        <w:t>to</w:t>
      </w:r>
      <w:r w:rsidR="00496CE5" w:rsidRPr="1D5A56A6">
        <w:rPr>
          <w:rFonts w:ascii="Palatino Linotype" w:eastAsia="Palatino Linotype" w:hAnsi="Palatino Linotype" w:cs="Palatino Linotype"/>
        </w:rPr>
        <w:t xml:space="preserve"> keyboard and mouse inputs, </w:t>
      </w:r>
      <w:r w:rsidR="00927BAC" w:rsidRPr="1D5A56A6">
        <w:rPr>
          <w:rFonts w:ascii="Palatino Linotype" w:eastAsia="Palatino Linotype" w:hAnsi="Palatino Linotype" w:cs="Palatino Linotype"/>
        </w:rPr>
        <w:t>and a 1kHz polling rate for even faster input that’s available when using the controller in wired mode.</w:t>
      </w:r>
    </w:p>
    <w:p w14:paraId="0A683B7B" w14:textId="77777777" w:rsidR="00772793" w:rsidRDefault="00772793">
      <w:pPr>
        <w:spacing w:line="360" w:lineRule="auto"/>
        <w:jc w:val="both"/>
        <w:rPr>
          <w:rFonts w:ascii="Palatino Linotype" w:eastAsia="Palatino Linotype" w:hAnsi="Palatino Linotype" w:cs="Palatino Linotype"/>
        </w:rPr>
      </w:pPr>
    </w:p>
    <w:p w14:paraId="218DEA26" w14:textId="4F9657EA" w:rsidR="00A1100E" w:rsidRDefault="00A1100E" w:rsidP="00A1100E">
      <w:pPr>
        <w:spacing w:line="360" w:lineRule="auto"/>
        <w:jc w:val="both"/>
        <w:rPr>
          <w:rFonts w:ascii="Palatino Linotype" w:eastAsia="Palatino Linotype" w:hAnsi="Palatino Linotype" w:cs="Palatino Linotype"/>
        </w:rPr>
      </w:pPr>
      <w:r w:rsidRPr="1D5A56A6">
        <w:rPr>
          <w:rFonts w:ascii="Palatino Linotype" w:eastAsia="Palatino Linotype" w:hAnsi="Palatino Linotype" w:cs="Palatino Linotype"/>
        </w:rPr>
        <w:t xml:space="preserve">The </w:t>
      </w:r>
      <w:r w:rsidRPr="1D5A56A6">
        <w:rPr>
          <w:rFonts w:ascii="Palatino Linotype" w:eastAsia="Palatino Linotype" w:hAnsi="Palatino Linotype" w:cs="Palatino Linotype"/>
          <w:b/>
          <w:bCs/>
          <w:i/>
          <w:iCs/>
        </w:rPr>
        <w:t>Victrix Pro BFG Reloaded Wireless Modular Controller – PC Edition</w:t>
      </w:r>
      <w:r w:rsidRPr="1D5A56A6">
        <w:rPr>
          <w:rFonts w:ascii="Palatino Linotype" w:eastAsia="Palatino Linotype" w:hAnsi="Palatino Linotype" w:cs="Palatino Linotype"/>
        </w:rPr>
        <w:t xml:space="preserve"> is built for serious PC gamers and is available in North America as a </w:t>
      </w:r>
      <w:hyperlink r:id="rId12">
        <w:r w:rsidRPr="1D5A56A6">
          <w:rPr>
            <w:rStyle w:val="Hyperlink"/>
            <w:rFonts w:ascii="Palatino Linotype" w:eastAsia="Palatino Linotype" w:hAnsi="Palatino Linotype" w:cs="Palatino Linotype"/>
          </w:rPr>
          <w:t>Best Buy</w:t>
        </w:r>
      </w:hyperlink>
      <w:r>
        <w:t xml:space="preserve"> </w:t>
      </w:r>
      <w:r w:rsidRPr="1D5A56A6">
        <w:rPr>
          <w:rFonts w:ascii="Palatino Linotype" w:eastAsia="Palatino Linotype" w:hAnsi="Palatino Linotype" w:cs="Palatino Linotype"/>
        </w:rPr>
        <w:t>retail exclusive a</w:t>
      </w:r>
      <w:r w:rsidR="50BBE245" w:rsidRPr="1D5A56A6">
        <w:rPr>
          <w:rFonts w:ascii="Palatino Linotype" w:eastAsia="Palatino Linotype" w:hAnsi="Palatino Linotype" w:cs="Palatino Linotype"/>
        </w:rPr>
        <w:t>nd directly from Turtle Beach at</w:t>
      </w:r>
      <w:r w:rsidRPr="1D5A56A6">
        <w:rPr>
          <w:rFonts w:ascii="Palatino Linotype" w:eastAsia="Palatino Linotype" w:hAnsi="Palatino Linotype" w:cs="Palatino Linotype"/>
        </w:rPr>
        <w:t xml:space="preserve"> </w:t>
      </w:r>
      <w:hyperlink r:id="rId13">
        <w:r w:rsidR="003A2927" w:rsidRPr="1D5A56A6">
          <w:rPr>
            <w:rStyle w:val="Hyperlink"/>
            <w:rFonts w:ascii="Palatino Linotype" w:eastAsia="Palatino Linotype" w:hAnsi="Palatino Linotype" w:cs="Palatino Linotype"/>
          </w:rPr>
          <w:t>www.turtlebeach.com</w:t>
        </w:r>
      </w:hyperlink>
      <w:r w:rsidRPr="1D5A56A6">
        <w:rPr>
          <w:rFonts w:ascii="Palatino Linotype" w:eastAsia="Palatino Linotype" w:hAnsi="Palatino Linotype" w:cs="Palatino Linotype"/>
        </w:rPr>
        <w:t>. Globally</w:t>
      </w:r>
      <w:r w:rsidR="1F80BA1B" w:rsidRPr="1D5A56A6">
        <w:rPr>
          <w:rFonts w:ascii="Palatino Linotype" w:eastAsia="Palatino Linotype" w:hAnsi="Palatino Linotype" w:cs="Palatino Linotype"/>
        </w:rPr>
        <w:t>,</w:t>
      </w:r>
      <w:r w:rsidRPr="1D5A56A6">
        <w:rPr>
          <w:rFonts w:ascii="Palatino Linotype" w:eastAsia="Palatino Linotype" w:hAnsi="Palatino Linotype" w:cs="Palatino Linotype"/>
        </w:rPr>
        <w:t xml:space="preserve"> the controller is also available on </w:t>
      </w:r>
      <w:hyperlink r:id="rId14">
        <w:r w:rsidRPr="1D5A56A6">
          <w:rPr>
            <w:rFonts w:ascii="Palatino Linotype" w:eastAsia="Palatino Linotype" w:hAnsi="Palatino Linotype" w:cs="Palatino Linotype"/>
            <w:color w:val="0000FF"/>
            <w:u w:val="single"/>
          </w:rPr>
          <w:t>turtlebeach.com</w:t>
        </w:r>
      </w:hyperlink>
      <w:r w:rsidRPr="1D5A56A6">
        <w:rPr>
          <w:rFonts w:ascii="Palatino Linotype" w:eastAsia="Palatino Linotype" w:hAnsi="Palatino Linotype" w:cs="Palatino Linotype"/>
        </w:rPr>
        <w:t xml:space="preserve"> and participating retailers for $189.99</w:t>
      </w:r>
      <w:r w:rsidR="11871653" w:rsidRPr="1D5A56A6">
        <w:rPr>
          <w:rFonts w:ascii="Palatino Linotype" w:eastAsia="Palatino Linotype" w:hAnsi="Palatino Linotype" w:cs="Palatino Linotype"/>
        </w:rPr>
        <w:t>|</w:t>
      </w:r>
      <w:r w:rsidRPr="1D5A56A6">
        <w:rPr>
          <w:rFonts w:ascii="Palatino Linotype" w:eastAsia="Palatino Linotype" w:hAnsi="Palatino Linotype" w:cs="Palatino Linotype"/>
        </w:rPr>
        <w:t>£159.99</w:t>
      </w:r>
      <w:r w:rsidR="1A7D0722" w:rsidRPr="1D5A56A6">
        <w:rPr>
          <w:rFonts w:ascii="Palatino Linotype" w:eastAsia="Palatino Linotype" w:hAnsi="Palatino Linotype" w:cs="Palatino Linotype"/>
        </w:rPr>
        <w:t>|</w:t>
      </w:r>
      <w:r w:rsidRPr="1D5A56A6">
        <w:rPr>
          <w:rFonts w:ascii="Palatino Linotype" w:eastAsia="Palatino Linotype" w:hAnsi="Palatino Linotype" w:cs="Palatino Linotype"/>
        </w:rPr>
        <w:t>€179.99</w:t>
      </w:r>
      <w:r w:rsidR="51E83305" w:rsidRPr="1D5A56A6">
        <w:rPr>
          <w:rFonts w:ascii="Palatino Linotype" w:eastAsia="Palatino Linotype" w:hAnsi="Palatino Linotype" w:cs="Palatino Linotype"/>
        </w:rPr>
        <w:t xml:space="preserve"> MSRP.</w:t>
      </w:r>
    </w:p>
    <w:p w14:paraId="4F70482E" w14:textId="77777777" w:rsidR="00A1100E" w:rsidRDefault="00A1100E">
      <w:pPr>
        <w:spacing w:line="360" w:lineRule="auto"/>
        <w:jc w:val="both"/>
        <w:rPr>
          <w:rFonts w:ascii="Palatino Linotype" w:eastAsia="Palatino Linotype" w:hAnsi="Palatino Linotype" w:cs="Palatino Linotype"/>
        </w:rPr>
      </w:pPr>
    </w:p>
    <w:p w14:paraId="35BDACB4" w14:textId="576D1566" w:rsidR="00113191" w:rsidRDefault="001C179A" w:rsidP="1D5A56A6">
      <w:pPr>
        <w:spacing w:line="360" w:lineRule="auto"/>
        <w:jc w:val="both"/>
        <w:rPr>
          <w:rFonts w:ascii="Palatino Linotype" w:eastAsia="Palatino Linotype" w:hAnsi="Palatino Linotype" w:cs="Palatino Linotype"/>
          <w:i/>
          <w:iCs/>
        </w:rPr>
      </w:pPr>
      <w:r w:rsidRPr="1D5A56A6">
        <w:rPr>
          <w:rFonts w:ascii="Palatino Linotype" w:eastAsia="Palatino Linotype" w:hAnsi="Palatino Linotype" w:cs="Palatino Linotype"/>
        </w:rPr>
        <w:t xml:space="preserve">Turtle Beach </w:t>
      </w:r>
      <w:r w:rsidR="76B9C3D6" w:rsidRPr="1D5A56A6">
        <w:rPr>
          <w:rFonts w:ascii="Palatino Linotype" w:eastAsia="Palatino Linotype" w:hAnsi="Palatino Linotype" w:cs="Palatino Linotype"/>
        </w:rPr>
        <w:t xml:space="preserve">launched the </w:t>
      </w:r>
      <w:r w:rsidRPr="1D5A56A6">
        <w:rPr>
          <w:rFonts w:ascii="Palatino Linotype" w:eastAsia="Palatino Linotype" w:hAnsi="Palatino Linotype" w:cs="Palatino Linotype"/>
          <w:b/>
          <w:bCs/>
          <w:i/>
          <w:iCs/>
        </w:rPr>
        <w:t xml:space="preserve">Victrix Pro BFG Reloaded </w:t>
      </w:r>
      <w:r w:rsidR="00E13314" w:rsidRPr="1D5A56A6">
        <w:rPr>
          <w:rFonts w:ascii="Palatino Linotype" w:eastAsia="Palatino Linotype" w:hAnsi="Palatino Linotype" w:cs="Palatino Linotype"/>
          <w:b/>
          <w:bCs/>
          <w:i/>
          <w:iCs/>
        </w:rPr>
        <w:t>Wireless Modular Controller</w:t>
      </w:r>
      <w:r w:rsidR="00E13314" w:rsidRPr="1D5A56A6">
        <w:rPr>
          <w:rFonts w:ascii="Palatino Linotype" w:eastAsia="Palatino Linotype" w:hAnsi="Palatino Linotype" w:cs="Palatino Linotype"/>
        </w:rPr>
        <w:t xml:space="preserve"> earlier this year for PlayStation</w:t>
      </w:r>
      <w:r w:rsidR="00AF1E9E" w:rsidRPr="1D5A56A6">
        <w:rPr>
          <w:rFonts w:ascii="Palatino Linotype" w:eastAsia="Palatino Linotype" w:hAnsi="Palatino Linotype" w:cs="Palatino Linotype"/>
          <w:vertAlign w:val="superscript"/>
        </w:rPr>
        <w:t>®</w:t>
      </w:r>
      <w:r w:rsidR="00E13314" w:rsidRPr="1D5A56A6">
        <w:rPr>
          <w:rFonts w:ascii="Palatino Linotype" w:eastAsia="Palatino Linotype" w:hAnsi="Palatino Linotype" w:cs="Palatino Linotype"/>
        </w:rPr>
        <w:t xml:space="preserve"> consoles and Xbox</w:t>
      </w:r>
      <w:r w:rsidR="00CC1E3E" w:rsidRPr="1D5A56A6">
        <w:rPr>
          <w:rFonts w:ascii="Palatino Linotype" w:eastAsia="Palatino Linotype" w:hAnsi="Palatino Linotype" w:cs="Palatino Linotype"/>
        </w:rPr>
        <w:t xml:space="preserve">, with </w:t>
      </w:r>
      <w:hyperlink r:id="rId15">
        <w:r w:rsidR="00CC1E3E" w:rsidRPr="1D5A56A6">
          <w:rPr>
            <w:rStyle w:val="Hyperlink"/>
            <w:rFonts w:ascii="Palatino Linotype" w:eastAsia="Palatino Linotype" w:hAnsi="Palatino Linotype" w:cs="Palatino Linotype"/>
          </w:rPr>
          <w:t>Techradar</w:t>
        </w:r>
      </w:hyperlink>
      <w:r w:rsidR="00CC1E3E" w:rsidRPr="1D5A56A6">
        <w:rPr>
          <w:rFonts w:ascii="Palatino Linotype" w:eastAsia="Palatino Linotype" w:hAnsi="Palatino Linotype" w:cs="Palatino Linotype"/>
        </w:rPr>
        <w:t> giving it a 4.5/5 review score</w:t>
      </w:r>
      <w:r w:rsidR="0018287C" w:rsidRPr="1D5A56A6">
        <w:rPr>
          <w:rFonts w:ascii="Palatino Linotype" w:eastAsia="Palatino Linotype" w:hAnsi="Palatino Linotype" w:cs="Palatino Linotype"/>
        </w:rPr>
        <w:t>.</w:t>
      </w:r>
      <w:r w:rsidR="00CC1E3E" w:rsidRPr="1D5A56A6">
        <w:rPr>
          <w:rFonts w:ascii="Palatino Linotype" w:eastAsia="Palatino Linotype" w:hAnsi="Palatino Linotype" w:cs="Palatino Linotype"/>
        </w:rPr>
        <w:t xml:space="preserve"> </w:t>
      </w:r>
      <w:hyperlink r:id="rId16">
        <w:r w:rsidR="00CC1E3E" w:rsidRPr="1D5A56A6">
          <w:rPr>
            <w:rStyle w:val="Hyperlink"/>
            <w:rFonts w:ascii="Palatino Linotype" w:eastAsia="Palatino Linotype" w:hAnsi="Palatino Linotype" w:cs="Palatino Linotype"/>
          </w:rPr>
          <w:t>Tom’s Guide</w:t>
        </w:r>
      </w:hyperlink>
      <w:r w:rsidR="00CC1E3E" w:rsidRPr="1D5A56A6">
        <w:rPr>
          <w:rFonts w:ascii="Palatino Linotype" w:eastAsia="Palatino Linotype" w:hAnsi="Palatino Linotype" w:cs="Palatino Linotype"/>
        </w:rPr>
        <w:t> </w:t>
      </w:r>
      <w:r w:rsidR="4571315C" w:rsidRPr="1D5A56A6">
        <w:rPr>
          <w:rFonts w:ascii="Palatino Linotype" w:eastAsia="Palatino Linotype" w:hAnsi="Palatino Linotype" w:cs="Palatino Linotype"/>
        </w:rPr>
        <w:t xml:space="preserve"> </w:t>
      </w:r>
      <w:r w:rsidR="00CC1E3E" w:rsidRPr="1D5A56A6">
        <w:rPr>
          <w:rFonts w:ascii="Palatino Linotype" w:eastAsia="Palatino Linotype" w:hAnsi="Palatino Linotype" w:cs="Palatino Linotype"/>
        </w:rPr>
        <w:t xml:space="preserve">said, </w:t>
      </w:r>
      <w:r w:rsidR="00CC1E3E" w:rsidRPr="1D5A56A6">
        <w:rPr>
          <w:rFonts w:ascii="Palatino Linotype" w:eastAsia="Palatino Linotype" w:hAnsi="Palatino Linotype" w:cs="Palatino Linotype"/>
          <w:i/>
          <w:iCs/>
        </w:rPr>
        <w:t>“The Pro BFG Reloaded has quickly become my go-to gamepad,”</w:t>
      </w:r>
      <w:r w:rsidR="00CC1E3E" w:rsidRPr="1D5A56A6">
        <w:rPr>
          <w:rFonts w:ascii="Palatino Linotype" w:eastAsia="Palatino Linotype" w:hAnsi="Palatino Linotype" w:cs="Palatino Linotype"/>
        </w:rPr>
        <w:t xml:space="preserve"> while </w:t>
      </w:r>
      <w:hyperlink r:id="rId17">
        <w:r w:rsidR="00CC1E3E" w:rsidRPr="1D5A56A6">
          <w:rPr>
            <w:rStyle w:val="Hyperlink"/>
            <w:rFonts w:ascii="Palatino Linotype" w:eastAsia="Palatino Linotype" w:hAnsi="Palatino Linotype" w:cs="Palatino Linotype"/>
          </w:rPr>
          <w:t>MP1st.’s</w:t>
        </w:r>
      </w:hyperlink>
      <w:r w:rsidR="00CC1E3E" w:rsidRPr="1D5A56A6">
        <w:rPr>
          <w:rFonts w:ascii="Palatino Linotype" w:eastAsia="Palatino Linotype" w:hAnsi="Palatino Linotype" w:cs="Palatino Linotype"/>
        </w:rPr>
        <w:t> </w:t>
      </w:r>
      <w:r w:rsidR="3944E44D" w:rsidRPr="1D5A56A6">
        <w:rPr>
          <w:rFonts w:ascii="Palatino Linotype" w:eastAsia="Palatino Linotype" w:hAnsi="Palatino Linotype" w:cs="Palatino Linotype"/>
        </w:rPr>
        <w:t xml:space="preserve"> </w:t>
      </w:r>
      <w:r w:rsidR="00CC1E3E" w:rsidRPr="1D5A56A6">
        <w:rPr>
          <w:rFonts w:ascii="Palatino Linotype" w:eastAsia="Palatino Linotype" w:hAnsi="Palatino Linotype" w:cs="Palatino Linotype"/>
        </w:rPr>
        <w:t>story features the headline: </w:t>
      </w:r>
      <w:r w:rsidR="00CC1E3E" w:rsidRPr="1D5A56A6">
        <w:rPr>
          <w:rFonts w:ascii="Palatino Linotype" w:eastAsia="Palatino Linotype" w:hAnsi="Palatino Linotype" w:cs="Palatino Linotype"/>
          <w:i/>
          <w:iCs/>
        </w:rPr>
        <w:t>“The Victrix Pro BFG Controller just got a whole lot better with its new reloaded version.”</w:t>
      </w:r>
      <w:r w:rsidR="2AF1326D" w:rsidRPr="1D5A56A6">
        <w:rPr>
          <w:rFonts w:ascii="Palatino Linotype" w:eastAsia="Palatino Linotype" w:hAnsi="Palatino Linotype" w:cs="Palatino Linotype"/>
          <w:i/>
          <w:iCs/>
        </w:rPr>
        <w:t xml:space="preserve"> </w:t>
      </w:r>
      <w:hyperlink r:id="rId18">
        <w:r w:rsidR="2AF1326D" w:rsidRPr="1D5A56A6">
          <w:rPr>
            <w:rStyle w:val="Hyperlink"/>
            <w:rFonts w:ascii="Palatino Linotype" w:eastAsia="Palatino Linotype" w:hAnsi="Palatino Linotype" w:cs="Palatino Linotype"/>
          </w:rPr>
          <w:t>Gamingtrend</w:t>
        </w:r>
      </w:hyperlink>
      <w:r w:rsidR="2AF1326D" w:rsidRPr="1D5A56A6">
        <w:rPr>
          <w:rFonts w:ascii="Palatino Linotype" w:eastAsia="Palatino Linotype" w:hAnsi="Palatino Linotype" w:cs="Palatino Linotype"/>
        </w:rPr>
        <w:t xml:space="preserve"> also recently reviewed the </w:t>
      </w:r>
      <w:r w:rsidR="2AF1326D" w:rsidRPr="1D5A56A6">
        <w:rPr>
          <w:rFonts w:ascii="Palatino Linotype" w:eastAsia="Palatino Linotype" w:hAnsi="Palatino Linotype" w:cs="Palatino Linotype"/>
          <w:b/>
          <w:bCs/>
          <w:i/>
          <w:iCs/>
        </w:rPr>
        <w:t>Victrix Pro BF</w:t>
      </w:r>
      <w:r w:rsidR="1CA7B4F9" w:rsidRPr="1D5A56A6">
        <w:rPr>
          <w:rFonts w:ascii="Palatino Linotype" w:eastAsia="Palatino Linotype" w:hAnsi="Palatino Linotype" w:cs="Palatino Linotype"/>
          <w:b/>
          <w:bCs/>
          <w:i/>
          <w:iCs/>
        </w:rPr>
        <w:t>G Reloaded</w:t>
      </w:r>
      <w:r w:rsidR="1CA7B4F9" w:rsidRPr="1D5A56A6">
        <w:rPr>
          <w:rFonts w:ascii="Palatino Linotype" w:eastAsia="Palatino Linotype" w:hAnsi="Palatino Linotype" w:cs="Palatino Linotype"/>
        </w:rPr>
        <w:t xml:space="preserve"> and gave it a full 100/100 score, </w:t>
      </w:r>
      <w:r w:rsidR="5802131C" w:rsidRPr="1D5A56A6">
        <w:rPr>
          <w:rFonts w:ascii="Palatino Linotype" w:eastAsia="Palatino Linotype" w:hAnsi="Palatino Linotype" w:cs="Palatino Linotype"/>
        </w:rPr>
        <w:t>calling it</w:t>
      </w:r>
      <w:r w:rsidR="5802131C" w:rsidRPr="1D5A56A6">
        <w:rPr>
          <w:rFonts w:ascii="Palatino Linotype" w:eastAsia="Palatino Linotype" w:hAnsi="Palatino Linotype" w:cs="Palatino Linotype"/>
          <w:i/>
          <w:iCs/>
        </w:rPr>
        <w:t xml:space="preserve"> </w:t>
      </w:r>
      <w:r w:rsidR="5802131C" w:rsidRPr="1D5A56A6">
        <w:rPr>
          <w:rFonts w:ascii="Palatino Linotype" w:eastAsia="Palatino Linotype" w:hAnsi="Palatino Linotype" w:cs="Palatino Linotype"/>
          <w:i/>
          <w:iCs/>
        </w:rPr>
        <w:lastRenderedPageBreak/>
        <w:t xml:space="preserve">“Phenominal,” </w:t>
      </w:r>
      <w:r w:rsidR="5802131C" w:rsidRPr="1D5A56A6">
        <w:rPr>
          <w:rFonts w:ascii="Palatino Linotype" w:eastAsia="Palatino Linotype" w:hAnsi="Palatino Linotype" w:cs="Palatino Linotype"/>
        </w:rPr>
        <w:t>and saying,</w:t>
      </w:r>
      <w:r w:rsidR="5802131C" w:rsidRPr="1D5A56A6">
        <w:rPr>
          <w:rFonts w:ascii="Palatino Linotype" w:eastAsia="Palatino Linotype" w:hAnsi="Palatino Linotype" w:cs="Palatino Linotype"/>
          <w:i/>
          <w:iCs/>
        </w:rPr>
        <w:t xml:space="preserve"> “The best got better...Just buy a Victrix Pro BFG Reloaded, you won’t regret it.”</w:t>
      </w:r>
    </w:p>
    <w:p w14:paraId="25AFB90B" w14:textId="77777777" w:rsidR="00C15E5F" w:rsidRPr="00C15E5F" w:rsidRDefault="00C15E5F" w:rsidP="1D5A56A6">
      <w:pPr>
        <w:spacing w:line="360" w:lineRule="auto"/>
        <w:jc w:val="both"/>
        <w:rPr>
          <w:rFonts w:ascii="Palatino Linotype" w:eastAsia="Palatino Linotype" w:hAnsi="Palatino Linotype" w:cs="Palatino Linotype"/>
        </w:rPr>
      </w:pPr>
    </w:p>
    <w:p w14:paraId="41C8F396" w14:textId="057D1AA9" w:rsidR="00113191" w:rsidRDefault="00C15E5F">
      <w:pPr>
        <w:spacing w:line="360" w:lineRule="auto"/>
        <w:jc w:val="both"/>
        <w:rPr>
          <w:rFonts w:ascii="Palatino Linotype" w:eastAsia="Palatino Linotype" w:hAnsi="Palatino Linotype" w:cs="Palatino Linotype"/>
        </w:rPr>
      </w:pPr>
      <w:r w:rsidRPr="00C15E5F">
        <w:rPr>
          <w:rFonts w:ascii="Palatino Linotype" w:eastAsia="Palatino Linotype" w:hAnsi="Palatino Linotype" w:cs="Palatino Linotype"/>
        </w:rPr>
        <w:t xml:space="preserve">“With the </w:t>
      </w:r>
      <w:r w:rsidRPr="00C15E5F">
        <w:rPr>
          <w:rFonts w:ascii="Palatino Linotype" w:eastAsia="Palatino Linotype" w:hAnsi="Palatino Linotype" w:cs="Palatino Linotype"/>
          <w:b/>
          <w:bCs/>
          <w:i/>
          <w:iCs/>
        </w:rPr>
        <w:t>Victrix Pro BFG Reloaded – PC Edition</w:t>
      </w:r>
      <w:r w:rsidRPr="00C15E5F">
        <w:rPr>
          <w:rFonts w:ascii="Palatino Linotype" w:eastAsia="Palatino Linotype" w:hAnsi="Palatino Linotype" w:cs="Palatino Linotype"/>
        </w:rPr>
        <w:t>, we’ve redefined what PC gamers can expect from a controller,” said Cris Keirn, CEO, Turtle Beach Corporation. “It delivers tournament-grade performance, deep customization, and the precision competitive players demand.</w:t>
      </w:r>
      <w:r>
        <w:rPr>
          <w:rFonts w:ascii="Palatino Linotype" w:eastAsia="Palatino Linotype" w:hAnsi="Palatino Linotype" w:cs="Palatino Linotype"/>
        </w:rPr>
        <w:t>”</w:t>
      </w:r>
    </w:p>
    <w:p w14:paraId="2B601434" w14:textId="0A04E32F" w:rsidR="4F812B61" w:rsidRDefault="4F812B61" w:rsidP="4F812B61">
      <w:pPr>
        <w:spacing w:line="360" w:lineRule="auto"/>
        <w:jc w:val="both"/>
        <w:rPr>
          <w:rFonts w:ascii="Palatino Linotype" w:eastAsia="Palatino Linotype" w:hAnsi="Palatino Linotype" w:cs="Palatino Linotype"/>
        </w:rPr>
      </w:pPr>
    </w:p>
    <w:p w14:paraId="4946F6BA" w14:textId="3BA2A82B" w:rsidR="00113191" w:rsidRDefault="0028072A">
      <w:pPr>
        <w:spacing w:line="360" w:lineRule="auto"/>
        <w:jc w:val="both"/>
        <w:rPr>
          <w:rFonts w:ascii="Palatino Linotype" w:eastAsia="Palatino Linotype" w:hAnsi="Palatino Linotype" w:cs="Palatino Linotype"/>
        </w:rPr>
      </w:pPr>
      <w:r w:rsidRPr="1D5A56A6">
        <w:rPr>
          <w:rFonts w:ascii="Palatino Linotype" w:eastAsia="Palatino Linotype" w:hAnsi="Palatino Linotype" w:cs="Palatino Linotype"/>
        </w:rPr>
        <w:t xml:space="preserve">The </w:t>
      </w:r>
      <w:r w:rsidRPr="1D5A56A6">
        <w:rPr>
          <w:rFonts w:ascii="Palatino Linotype" w:eastAsia="Palatino Linotype" w:hAnsi="Palatino Linotype" w:cs="Palatino Linotype"/>
          <w:b/>
          <w:bCs/>
          <w:i/>
          <w:iCs/>
        </w:rPr>
        <w:t>Victrix Pro BFG Reloaded Wireless Modular Controller</w:t>
      </w:r>
      <w:r w:rsidR="003A2927" w:rsidRPr="1D5A56A6">
        <w:rPr>
          <w:rFonts w:ascii="Palatino Linotype" w:eastAsia="Palatino Linotype" w:hAnsi="Palatino Linotype" w:cs="Palatino Linotype"/>
          <w:b/>
          <w:bCs/>
          <w:i/>
          <w:iCs/>
        </w:rPr>
        <w:t xml:space="preserve"> – PC Edition</w:t>
      </w:r>
      <w:r w:rsidRPr="1D5A56A6">
        <w:rPr>
          <w:rFonts w:ascii="Palatino Linotype" w:eastAsia="Palatino Linotype" w:hAnsi="Palatino Linotype" w:cs="Palatino Linotype"/>
        </w:rPr>
        <w:t xml:space="preserve"> features Hall Effect thumbsticks and triggers, has 11 interchangeable components, plus customizable </w:t>
      </w:r>
      <w:r w:rsidR="006702D9" w:rsidRPr="1D5A56A6">
        <w:rPr>
          <w:rFonts w:ascii="Palatino Linotype" w:eastAsia="Palatino Linotype" w:hAnsi="Palatino Linotype" w:cs="Palatino Linotype"/>
        </w:rPr>
        <w:t xml:space="preserve">back </w:t>
      </w:r>
      <w:r w:rsidRPr="1D5A56A6">
        <w:rPr>
          <w:rFonts w:ascii="Palatino Linotype" w:eastAsia="Palatino Linotype" w:hAnsi="Palatino Linotype" w:cs="Palatino Linotype"/>
        </w:rPr>
        <w:t xml:space="preserve">button mapping for keyboard, mouse, and </w:t>
      </w:r>
      <w:r w:rsidR="006702D9" w:rsidRPr="1D5A56A6">
        <w:rPr>
          <w:rFonts w:ascii="Palatino Linotype" w:eastAsia="Palatino Linotype" w:hAnsi="Palatino Linotype" w:cs="Palatino Linotype"/>
        </w:rPr>
        <w:t xml:space="preserve">other </w:t>
      </w:r>
      <w:r w:rsidRPr="1D5A56A6">
        <w:rPr>
          <w:rFonts w:ascii="Palatino Linotype" w:eastAsia="Palatino Linotype" w:hAnsi="Palatino Linotype" w:cs="Palatino Linotype"/>
        </w:rPr>
        <w:t>gamepad inputs</w:t>
      </w:r>
      <w:r w:rsidR="006702D9" w:rsidRPr="1D5A56A6">
        <w:rPr>
          <w:rFonts w:ascii="Palatino Linotype" w:eastAsia="Palatino Linotype" w:hAnsi="Palatino Linotype" w:cs="Palatino Linotype"/>
        </w:rPr>
        <w:t>. It also has</w:t>
      </w:r>
      <w:r w:rsidRPr="1D5A56A6">
        <w:rPr>
          <w:rFonts w:ascii="Palatino Linotype" w:eastAsia="Palatino Linotype" w:hAnsi="Palatino Linotype" w:cs="Palatino Linotype"/>
        </w:rPr>
        <w:t xml:space="preserve"> </w:t>
      </w:r>
      <w:r w:rsidR="006702D9" w:rsidRPr="1D5A56A6">
        <w:rPr>
          <w:rFonts w:ascii="Palatino Linotype" w:eastAsia="Palatino Linotype" w:hAnsi="Palatino Linotype" w:cs="Palatino Linotype"/>
        </w:rPr>
        <w:t>C</w:t>
      </w:r>
      <w:r w:rsidRPr="1D5A56A6">
        <w:rPr>
          <w:rFonts w:ascii="Palatino Linotype" w:eastAsia="Palatino Linotype" w:hAnsi="Palatino Linotype" w:cs="Palatino Linotype"/>
        </w:rPr>
        <w:t xml:space="preserve">lutch Hair Triggers, and a responsive PC trackpad. </w:t>
      </w:r>
      <w:r w:rsidR="0035410B" w:rsidRPr="1D5A56A6">
        <w:rPr>
          <w:rFonts w:ascii="Palatino Linotype" w:eastAsia="Palatino Linotype" w:hAnsi="Palatino Linotype" w:cs="Palatino Linotype"/>
        </w:rPr>
        <w:t>T</w:t>
      </w:r>
      <w:r w:rsidRPr="1D5A56A6">
        <w:rPr>
          <w:rFonts w:ascii="Palatino Linotype" w:eastAsia="Palatino Linotype" w:hAnsi="Palatino Linotype" w:cs="Palatino Linotype"/>
        </w:rPr>
        <w:t>he Fightpad module</w:t>
      </w:r>
      <w:r w:rsidR="006702D9" w:rsidRPr="1D5A56A6">
        <w:rPr>
          <w:rFonts w:ascii="Palatino Linotype" w:eastAsia="Palatino Linotype" w:hAnsi="Palatino Linotype" w:cs="Palatino Linotype"/>
        </w:rPr>
        <w:t xml:space="preserve"> </w:t>
      </w:r>
      <w:r w:rsidR="004B4F39" w:rsidRPr="1D5A56A6">
        <w:rPr>
          <w:rFonts w:ascii="Palatino Linotype" w:eastAsia="Palatino Linotype" w:hAnsi="Palatino Linotype" w:cs="Palatino Linotype"/>
        </w:rPr>
        <w:t>that comes with the version of the controller for PlayStation and Xbox</w:t>
      </w:r>
      <w:r w:rsidRPr="1D5A56A6">
        <w:rPr>
          <w:rFonts w:ascii="Palatino Linotype" w:eastAsia="Palatino Linotype" w:hAnsi="Palatino Linotype" w:cs="Palatino Linotype"/>
        </w:rPr>
        <w:t xml:space="preserve"> is not included with the </w:t>
      </w:r>
      <w:r w:rsidRPr="1D5A56A6">
        <w:rPr>
          <w:rFonts w:ascii="Palatino Linotype" w:eastAsia="Palatino Linotype" w:hAnsi="Palatino Linotype" w:cs="Palatino Linotype"/>
          <w:b/>
          <w:bCs/>
          <w:i/>
          <w:iCs/>
        </w:rPr>
        <w:t>Victrix Pro BFG Reloaded Controller</w:t>
      </w:r>
      <w:r w:rsidR="3C82DBB1" w:rsidRPr="1D5A56A6">
        <w:rPr>
          <w:rFonts w:ascii="Palatino Linotype" w:eastAsia="Palatino Linotype" w:hAnsi="Palatino Linotype" w:cs="Palatino Linotype"/>
          <w:b/>
          <w:bCs/>
          <w:i/>
          <w:iCs/>
        </w:rPr>
        <w:t xml:space="preserve"> – </w:t>
      </w:r>
      <w:r w:rsidRPr="1D5A56A6">
        <w:rPr>
          <w:rFonts w:ascii="Palatino Linotype" w:eastAsia="Palatino Linotype" w:hAnsi="Palatino Linotype" w:cs="Palatino Linotype"/>
          <w:b/>
          <w:bCs/>
          <w:i/>
          <w:iCs/>
        </w:rPr>
        <w:t>PC Edition</w:t>
      </w:r>
      <w:r w:rsidR="0035410B" w:rsidRPr="1D5A56A6">
        <w:rPr>
          <w:rFonts w:ascii="Palatino Linotype" w:eastAsia="Palatino Linotype" w:hAnsi="Palatino Linotype" w:cs="Palatino Linotype"/>
        </w:rPr>
        <w:t xml:space="preserve"> and is </w:t>
      </w:r>
      <w:r w:rsidR="00A042B8" w:rsidRPr="1D5A56A6">
        <w:rPr>
          <w:rFonts w:ascii="Palatino Linotype" w:eastAsia="Palatino Linotype" w:hAnsi="Palatino Linotype" w:cs="Palatino Linotype"/>
        </w:rPr>
        <w:t>sold separately.</w:t>
      </w:r>
    </w:p>
    <w:p w14:paraId="29D6B04F" w14:textId="77777777" w:rsidR="00113191" w:rsidRDefault="0028072A">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 </w:t>
      </w:r>
    </w:p>
    <w:p w14:paraId="7AC1B68A" w14:textId="0D712B57" w:rsidR="00113191" w:rsidRDefault="0028072A">
      <w:pPr>
        <w:spacing w:line="360" w:lineRule="auto"/>
        <w:jc w:val="both"/>
        <w:rPr>
          <w:rFonts w:ascii="Palatino Linotype" w:eastAsia="Palatino Linotype" w:hAnsi="Palatino Linotype" w:cs="Palatino Linotype"/>
        </w:rPr>
      </w:pPr>
      <w:r w:rsidRPr="4F812B61">
        <w:rPr>
          <w:rFonts w:ascii="Palatino Linotype" w:eastAsia="Palatino Linotype" w:hAnsi="Palatino Linotype" w:cs="Palatino Linotype"/>
        </w:rPr>
        <w:t>For PC gamers w</w:t>
      </w:r>
      <w:r w:rsidR="31C5E9C3" w:rsidRPr="4F812B61">
        <w:rPr>
          <w:rFonts w:ascii="Palatino Linotype" w:eastAsia="Palatino Linotype" w:hAnsi="Palatino Linotype" w:cs="Palatino Linotype"/>
        </w:rPr>
        <w:t>anting</w:t>
      </w:r>
      <w:r w:rsidRPr="4F812B61">
        <w:rPr>
          <w:rFonts w:ascii="Palatino Linotype" w:eastAsia="Palatino Linotype" w:hAnsi="Palatino Linotype" w:cs="Palatino Linotype"/>
        </w:rPr>
        <w:t xml:space="preserve"> to add the Fightpad module to their setup, Turtle Beach launched a standalone </w:t>
      </w:r>
      <w:r w:rsidRPr="4F812B61">
        <w:rPr>
          <w:rFonts w:ascii="Palatino Linotype" w:eastAsia="Palatino Linotype" w:hAnsi="Palatino Linotype" w:cs="Palatino Linotype"/>
          <w:b/>
          <w:bCs/>
          <w:i/>
          <w:iCs/>
        </w:rPr>
        <w:t>Victrix Pro BFG Updated Fightpad Module</w:t>
      </w:r>
      <w:r w:rsidRPr="4F812B61">
        <w:rPr>
          <w:rFonts w:ascii="Palatino Linotype" w:eastAsia="Palatino Linotype" w:hAnsi="Palatino Linotype" w:cs="Palatino Linotype"/>
        </w:rPr>
        <w:t xml:space="preserve"> which comes in black or white colorways for $24.99/£16.99/€19.99 MSRP and features Kailh microswitches as well as the new, reoriented and more ergonomic button layout.</w:t>
      </w:r>
    </w:p>
    <w:p w14:paraId="0E27B00A" w14:textId="77777777" w:rsidR="00113191" w:rsidRDefault="00113191">
      <w:pPr>
        <w:pBdr>
          <w:top w:val="nil"/>
          <w:left w:val="nil"/>
          <w:bottom w:val="nil"/>
          <w:right w:val="nil"/>
          <w:between w:val="nil"/>
        </w:pBdr>
        <w:shd w:val="clear" w:color="auto" w:fill="FFFFFF"/>
        <w:spacing w:line="360" w:lineRule="auto"/>
        <w:jc w:val="both"/>
        <w:rPr>
          <w:rFonts w:ascii="Palatino Linotype" w:eastAsia="Palatino Linotype" w:hAnsi="Palatino Linotype" w:cs="Palatino Linotype"/>
        </w:rPr>
      </w:pPr>
    </w:p>
    <w:p w14:paraId="7ACF991E" w14:textId="7EF785CF" w:rsidR="00113191" w:rsidRDefault="0028072A">
      <w:pPr>
        <w:pBdr>
          <w:top w:val="nil"/>
          <w:left w:val="nil"/>
          <w:bottom w:val="nil"/>
          <w:right w:val="nil"/>
          <w:between w:val="nil"/>
        </w:pBdr>
        <w:shd w:val="clear" w:color="auto" w:fill="FFFFFF"/>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Whether you are grinding ranked matches in FPS, exploring open worlds, or queuing for raids in MMOs, the </w:t>
      </w:r>
      <w:r w:rsidR="00D559E9" w:rsidRPr="00D559E9">
        <w:rPr>
          <w:rFonts w:ascii="Palatino Linotype" w:eastAsia="Palatino Linotype" w:hAnsi="Palatino Linotype" w:cs="Palatino Linotype"/>
          <w:b/>
          <w:bCs/>
          <w:i/>
          <w:iCs/>
        </w:rPr>
        <w:t xml:space="preserve">Victrix </w:t>
      </w:r>
      <w:r w:rsidRPr="00D559E9">
        <w:rPr>
          <w:rFonts w:ascii="Palatino Linotype" w:eastAsia="Palatino Linotype" w:hAnsi="Palatino Linotype" w:cs="Palatino Linotype"/>
          <w:b/>
          <w:bCs/>
          <w:i/>
          <w:iCs/>
        </w:rPr>
        <w:t>Pro BFG Reloaded</w:t>
      </w:r>
      <w:r w:rsidR="00D559E9" w:rsidRPr="00D559E9">
        <w:rPr>
          <w:rFonts w:ascii="Palatino Linotype" w:eastAsia="Palatino Linotype" w:hAnsi="Palatino Linotype" w:cs="Palatino Linotype"/>
          <w:b/>
          <w:bCs/>
          <w:i/>
          <w:iCs/>
        </w:rPr>
        <w:t xml:space="preserve"> – PC Edition</w:t>
      </w:r>
      <w:r>
        <w:rPr>
          <w:rFonts w:ascii="Palatino Linotype" w:eastAsia="Palatino Linotype" w:hAnsi="Palatino Linotype" w:cs="Palatino Linotype"/>
        </w:rPr>
        <w:t xml:space="preserve"> adapts to your playstyle. At its core are customizable modules with built-in Hall-Effect technology, ensuring drift-free precision for consistent and reliable input accuracy. With eleven interchangeable components including various thumbsticks (2 standard caps, 1 dome cap, 1 Sniper Stick), and a selection of D-pads and gates, you can customize your controller for optimal comfort and performance.</w:t>
      </w:r>
    </w:p>
    <w:p w14:paraId="60061E4C" w14:textId="77777777" w:rsidR="00113191" w:rsidRDefault="00113191">
      <w:pPr>
        <w:pBdr>
          <w:top w:val="nil"/>
          <w:left w:val="nil"/>
          <w:bottom w:val="nil"/>
          <w:right w:val="nil"/>
          <w:between w:val="nil"/>
        </w:pBdr>
        <w:shd w:val="clear" w:color="auto" w:fill="FFFFFF"/>
        <w:spacing w:line="360" w:lineRule="auto"/>
        <w:jc w:val="both"/>
        <w:rPr>
          <w:rFonts w:ascii="Palatino Linotype" w:eastAsia="Palatino Linotype" w:hAnsi="Palatino Linotype" w:cs="Palatino Linotype"/>
        </w:rPr>
      </w:pPr>
    </w:p>
    <w:p w14:paraId="022D1ADE" w14:textId="77777777" w:rsidR="00113191" w:rsidRDefault="0028072A">
      <w:pPr>
        <w:pBdr>
          <w:top w:val="nil"/>
          <w:left w:val="nil"/>
          <w:bottom w:val="nil"/>
          <w:right w:val="nil"/>
          <w:between w:val="nil"/>
        </w:pBdr>
        <w:shd w:val="clear" w:color="auto" w:fill="FFFFFF"/>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Available exclusively on the PC edition, the integrated precision trackpad enables smooth mouse-style navigation. Four mappable back buttons support gamepad inputs and native keyboard and mouse emulation, giving you the freedom to bind abilities or shortcuts without compromise.</w:t>
      </w:r>
    </w:p>
    <w:p w14:paraId="44EAFD9C" w14:textId="77777777" w:rsidR="00113191" w:rsidRDefault="00113191">
      <w:pPr>
        <w:pBdr>
          <w:top w:val="nil"/>
          <w:left w:val="nil"/>
          <w:bottom w:val="nil"/>
          <w:right w:val="nil"/>
          <w:between w:val="nil"/>
        </w:pBdr>
        <w:shd w:val="clear" w:color="auto" w:fill="FFFFFF"/>
        <w:spacing w:line="360" w:lineRule="auto"/>
        <w:jc w:val="both"/>
        <w:rPr>
          <w:rFonts w:ascii="Palatino Linotype" w:eastAsia="Palatino Linotype" w:hAnsi="Palatino Linotype" w:cs="Palatino Linotype"/>
        </w:rPr>
      </w:pPr>
    </w:p>
    <w:p w14:paraId="7F351E0E" w14:textId="0DC7042F" w:rsidR="00113191" w:rsidRDefault="0028072A" w:rsidP="1D5A56A6">
      <w:pPr>
        <w:pBdr>
          <w:top w:val="nil"/>
          <w:left w:val="nil"/>
          <w:bottom w:val="nil"/>
          <w:right w:val="nil"/>
          <w:between w:val="nil"/>
        </w:pBdr>
        <w:shd w:val="clear" w:color="auto" w:fill="FFFFFF" w:themeFill="background1"/>
        <w:spacing w:line="360" w:lineRule="auto"/>
        <w:jc w:val="both"/>
        <w:rPr>
          <w:rFonts w:ascii="Palatino Linotype" w:eastAsia="Palatino Linotype" w:hAnsi="Palatino Linotype" w:cs="Palatino Linotype"/>
        </w:rPr>
      </w:pPr>
      <w:r w:rsidRPr="1D5A56A6">
        <w:rPr>
          <w:rFonts w:ascii="Palatino Linotype" w:eastAsia="Palatino Linotype" w:hAnsi="Palatino Linotype" w:cs="Palatino Linotype"/>
        </w:rPr>
        <w:t>This PC edition controller also includes patented audio controls with full PC audio compatibility. Paired with patented 5-stop Hall</w:t>
      </w:r>
      <w:r w:rsidR="046890FC" w:rsidRPr="1D5A56A6">
        <w:rPr>
          <w:rFonts w:ascii="Palatino Linotype" w:eastAsia="Palatino Linotype" w:hAnsi="Palatino Linotype" w:cs="Palatino Linotype"/>
        </w:rPr>
        <w:t xml:space="preserve"> </w:t>
      </w:r>
      <w:r w:rsidRPr="1D5A56A6">
        <w:rPr>
          <w:rFonts w:ascii="Palatino Linotype" w:eastAsia="Palatino Linotype" w:hAnsi="Palatino Linotype" w:cs="Palatino Linotype"/>
        </w:rPr>
        <w:t>Effect Clutch Triggers with Hair-Trigger mode, you can fine-tune input for fast response in shooters or gradual control in racing and simulation games. Crush the competition with low-latency wireless freedom up to 30</w:t>
      </w:r>
      <w:r w:rsidR="68DFFE37" w:rsidRPr="1D5A56A6">
        <w:rPr>
          <w:rFonts w:ascii="Palatino Linotype" w:eastAsia="Palatino Linotype" w:hAnsi="Palatino Linotype" w:cs="Palatino Linotype"/>
        </w:rPr>
        <w:t>-</w:t>
      </w:r>
      <w:r w:rsidRPr="1D5A56A6">
        <w:rPr>
          <w:rFonts w:ascii="Palatino Linotype" w:eastAsia="Palatino Linotype" w:hAnsi="Palatino Linotype" w:cs="Palatino Linotype"/>
        </w:rPr>
        <w:t>feet and 20</w:t>
      </w:r>
      <w:r w:rsidR="3F503F19" w:rsidRPr="1D5A56A6">
        <w:rPr>
          <w:rFonts w:ascii="Palatino Linotype" w:eastAsia="Palatino Linotype" w:hAnsi="Palatino Linotype" w:cs="Palatino Linotype"/>
        </w:rPr>
        <w:t>-</w:t>
      </w:r>
      <w:r w:rsidRPr="1D5A56A6">
        <w:rPr>
          <w:rFonts w:ascii="Palatino Linotype" w:eastAsia="Palatino Linotype" w:hAnsi="Palatino Linotype" w:cs="Palatino Linotype"/>
        </w:rPr>
        <w:t xml:space="preserve">hours of battery life or plug in with the high-speed USB-C cable for unstoppable wired precision. </w:t>
      </w:r>
    </w:p>
    <w:p w14:paraId="4B94D5A5" w14:textId="77777777" w:rsidR="00113191" w:rsidRDefault="00113191">
      <w:pPr>
        <w:pBdr>
          <w:top w:val="nil"/>
          <w:left w:val="nil"/>
          <w:bottom w:val="nil"/>
          <w:right w:val="nil"/>
          <w:between w:val="nil"/>
        </w:pBdr>
        <w:shd w:val="clear" w:color="auto" w:fill="FFFFFF"/>
        <w:spacing w:line="360" w:lineRule="auto"/>
        <w:jc w:val="both"/>
        <w:rPr>
          <w:rFonts w:ascii="Palatino Linotype" w:eastAsia="Palatino Linotype" w:hAnsi="Palatino Linotype" w:cs="Palatino Linotype"/>
        </w:rPr>
      </w:pPr>
    </w:p>
    <w:p w14:paraId="5542BBE5" w14:textId="594DD13E" w:rsidR="00113191" w:rsidRDefault="0028072A">
      <w:pPr>
        <w:pBdr>
          <w:top w:val="nil"/>
          <w:left w:val="nil"/>
          <w:bottom w:val="nil"/>
          <w:right w:val="nil"/>
          <w:between w:val="nil"/>
        </w:pBdr>
        <w:shd w:val="clear" w:color="auto" w:fill="FFFFFF"/>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The </w:t>
      </w:r>
      <w:r w:rsidR="00725D21" w:rsidRPr="00725D21">
        <w:rPr>
          <w:rFonts w:ascii="Palatino Linotype" w:eastAsia="Palatino Linotype" w:hAnsi="Palatino Linotype" w:cs="Palatino Linotype"/>
          <w:b/>
          <w:bCs/>
          <w:i/>
          <w:iCs/>
        </w:rPr>
        <w:t xml:space="preserve">Victrix </w:t>
      </w:r>
      <w:r w:rsidRPr="00725D21">
        <w:rPr>
          <w:rFonts w:ascii="Palatino Linotype" w:eastAsia="Palatino Linotype" w:hAnsi="Palatino Linotype" w:cs="Palatino Linotype"/>
          <w:b/>
          <w:bCs/>
          <w:i/>
          <w:iCs/>
        </w:rPr>
        <w:t>Pro BFG Reloaded</w:t>
      </w:r>
      <w:r w:rsidR="00725D21" w:rsidRPr="00725D21">
        <w:rPr>
          <w:rFonts w:ascii="Palatino Linotype" w:eastAsia="Palatino Linotype" w:hAnsi="Palatino Linotype" w:cs="Palatino Linotype"/>
          <w:b/>
          <w:bCs/>
          <w:i/>
          <w:iCs/>
        </w:rPr>
        <w:t xml:space="preserve"> </w:t>
      </w:r>
      <w:r w:rsidR="00725D21">
        <w:rPr>
          <w:rFonts w:ascii="Palatino Linotype" w:eastAsia="Palatino Linotype" w:hAnsi="Palatino Linotype" w:cs="Palatino Linotype"/>
          <w:b/>
          <w:bCs/>
          <w:i/>
          <w:iCs/>
        </w:rPr>
        <w:t xml:space="preserve">Wireless Modular Controller </w:t>
      </w:r>
      <w:r w:rsidR="00725D21" w:rsidRPr="00725D21">
        <w:rPr>
          <w:rFonts w:ascii="Palatino Linotype" w:eastAsia="Palatino Linotype" w:hAnsi="Palatino Linotype" w:cs="Palatino Linotype"/>
          <w:b/>
          <w:bCs/>
          <w:i/>
          <w:iCs/>
        </w:rPr>
        <w:t>– PC Edition</w:t>
      </w:r>
      <w:r>
        <w:rPr>
          <w:rFonts w:ascii="Palatino Linotype" w:eastAsia="Palatino Linotype" w:hAnsi="Palatino Linotype" w:cs="Palatino Linotype"/>
        </w:rPr>
        <w:t xml:space="preserve"> is built to integrate effortlessly into any PC setup, with compatibility on Windows 10/11 and Steam Deck. Remap buttons, configure keyboard and mouse emulation, optimize triggers, and adjust </w:t>
      </w:r>
      <w:proofErr w:type="spellStart"/>
      <w:r>
        <w:rPr>
          <w:rFonts w:ascii="Palatino Linotype" w:eastAsia="Palatino Linotype" w:hAnsi="Palatino Linotype" w:cs="Palatino Linotype"/>
        </w:rPr>
        <w:t>deadzones</w:t>
      </w:r>
      <w:proofErr w:type="spellEnd"/>
      <w:r>
        <w:rPr>
          <w:rFonts w:ascii="Palatino Linotype" w:eastAsia="Palatino Linotype" w:hAnsi="Palatino Linotype" w:cs="Palatino Linotype"/>
        </w:rPr>
        <w:t xml:space="preserve"> directly on the </w:t>
      </w:r>
      <w:r w:rsidRPr="00725D21">
        <w:rPr>
          <w:rFonts w:ascii="Palatino Linotype" w:eastAsia="Palatino Linotype" w:hAnsi="Palatino Linotype" w:cs="Palatino Linotype"/>
          <w:i/>
          <w:iCs/>
        </w:rPr>
        <w:t>Victrix Control Hub</w:t>
      </w:r>
      <w:r>
        <w:rPr>
          <w:rFonts w:ascii="Palatino Linotype" w:eastAsia="Palatino Linotype" w:hAnsi="Palatino Linotype" w:cs="Palatino Linotype"/>
        </w:rPr>
        <w:t xml:space="preserve"> PC </w:t>
      </w:r>
      <w:r w:rsidR="00725D21">
        <w:rPr>
          <w:rFonts w:ascii="Palatino Linotype" w:eastAsia="Palatino Linotype" w:hAnsi="Palatino Linotype" w:cs="Palatino Linotype"/>
        </w:rPr>
        <w:t>a</w:t>
      </w:r>
      <w:r>
        <w:rPr>
          <w:rFonts w:ascii="Palatino Linotype" w:eastAsia="Palatino Linotype" w:hAnsi="Palatino Linotype" w:cs="Palatino Linotype"/>
        </w:rPr>
        <w:t>pp.</w:t>
      </w:r>
    </w:p>
    <w:p w14:paraId="3DEEC669" w14:textId="77777777" w:rsidR="00113191" w:rsidRDefault="00113191">
      <w:pPr>
        <w:pBdr>
          <w:top w:val="nil"/>
          <w:left w:val="nil"/>
          <w:bottom w:val="nil"/>
          <w:right w:val="nil"/>
          <w:between w:val="nil"/>
        </w:pBdr>
        <w:shd w:val="clear" w:color="auto" w:fill="FFFFFF"/>
        <w:spacing w:line="360" w:lineRule="auto"/>
        <w:jc w:val="both"/>
        <w:rPr>
          <w:rFonts w:ascii="Palatino Linotype" w:eastAsia="Palatino Linotype" w:hAnsi="Palatino Linotype" w:cs="Palatino Linotype"/>
        </w:rPr>
      </w:pPr>
    </w:p>
    <w:p w14:paraId="45784447" w14:textId="3DA0A0B5" w:rsidR="00113191" w:rsidRDefault="0028072A">
      <w:pPr>
        <w:shd w:val="clear" w:color="auto" w:fill="FFFFFF"/>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With pro-level customization and premium build quality, the </w:t>
      </w:r>
      <w:r>
        <w:rPr>
          <w:rFonts w:ascii="Palatino Linotype" w:eastAsia="Palatino Linotype" w:hAnsi="Palatino Linotype" w:cs="Palatino Linotype"/>
          <w:b/>
          <w:i/>
        </w:rPr>
        <w:t>Victrix Pro BFG Reloaded Wireless Modular Controller</w:t>
      </w:r>
      <w:r w:rsidR="00725D21">
        <w:rPr>
          <w:rFonts w:ascii="Palatino Linotype" w:eastAsia="Palatino Linotype" w:hAnsi="Palatino Linotype" w:cs="Palatino Linotype"/>
          <w:b/>
          <w:i/>
        </w:rPr>
        <w:t xml:space="preserve"> – PC Edition</w:t>
      </w:r>
      <w:r>
        <w:rPr>
          <w:rFonts w:ascii="Palatino Linotype" w:eastAsia="Palatino Linotype" w:hAnsi="Palatino Linotype" w:cs="Palatino Linotype"/>
        </w:rPr>
        <w:t xml:space="preserve"> is the ultimate controller for PC gamers who refuse to settle. Dominate the competition with a controller built for champions. Victory above everything!</w:t>
      </w:r>
    </w:p>
    <w:p w14:paraId="3656B9AB" w14:textId="77777777" w:rsidR="00113191" w:rsidRDefault="00113191">
      <w:pPr>
        <w:shd w:val="clear" w:color="auto" w:fill="FFFFFF"/>
        <w:spacing w:line="360" w:lineRule="auto"/>
        <w:jc w:val="both"/>
        <w:rPr>
          <w:rFonts w:ascii="Palatino Linotype" w:eastAsia="Palatino Linotype" w:hAnsi="Palatino Linotype" w:cs="Palatino Linotype"/>
          <w:color w:val="333333"/>
        </w:rPr>
      </w:pPr>
    </w:p>
    <w:p w14:paraId="2E792C4B" w14:textId="77777777" w:rsidR="00113191" w:rsidRDefault="0028072A">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color w:val="333333"/>
        </w:rPr>
        <w:t>For more information on the latest Turtle Beach products and accessories, visit </w:t>
      </w:r>
      <w:hyperlink r:id="rId19">
        <w:r>
          <w:rPr>
            <w:rFonts w:ascii="Palatino Linotype" w:eastAsia="Palatino Linotype" w:hAnsi="Palatino Linotype" w:cs="Palatino Linotype"/>
            <w:color w:val="0000FF"/>
            <w:u w:val="single"/>
          </w:rPr>
          <w:t>www.turtlebeach.com</w:t>
        </w:r>
      </w:hyperlink>
      <w:r>
        <w:rPr>
          <w:rFonts w:ascii="Palatino Linotype" w:eastAsia="Palatino Linotype" w:hAnsi="Palatino Linotype" w:cs="Palatino Linotype"/>
          <w:color w:val="333333"/>
        </w:rPr>
        <w:t> , and be sure to follow Turtle Beach on  </w:t>
      </w:r>
      <w:hyperlink r:id="rId20">
        <w:r>
          <w:rPr>
            <w:rFonts w:ascii="Palatino Linotype" w:eastAsia="Palatino Linotype" w:hAnsi="Palatino Linotype" w:cs="Palatino Linotype"/>
            <w:color w:val="0000FF"/>
            <w:u w:val="single"/>
          </w:rPr>
          <w:t>TikTok</w:t>
        </w:r>
      </w:hyperlink>
      <w:r>
        <w:rPr>
          <w:rFonts w:ascii="Palatino Linotype" w:eastAsia="Palatino Linotype" w:hAnsi="Palatino Linotype" w:cs="Palatino Linotype"/>
          <w:color w:val="333333"/>
        </w:rPr>
        <w:t xml:space="preserve">, </w:t>
      </w:r>
      <w:r>
        <w:rPr>
          <w:rFonts w:ascii="Palatino Linotype" w:eastAsia="Palatino Linotype" w:hAnsi="Palatino Linotype" w:cs="Palatino Linotype"/>
          <w:color w:val="0000FF"/>
          <w:u w:val="single"/>
        </w:rPr>
        <w:t>Twitter, </w:t>
      </w:r>
      <w:hyperlink r:id="rId21">
        <w:r>
          <w:rPr>
            <w:rFonts w:ascii="Palatino Linotype" w:eastAsia="Palatino Linotype" w:hAnsi="Palatino Linotype" w:cs="Palatino Linotype"/>
            <w:color w:val="0000FF"/>
            <w:u w:val="single"/>
          </w:rPr>
          <w:t>Instagram</w:t>
        </w:r>
      </w:hyperlink>
      <w:r>
        <w:rPr>
          <w:rFonts w:ascii="Palatino Linotype" w:eastAsia="Palatino Linotype" w:hAnsi="Palatino Linotype" w:cs="Palatino Linotype"/>
          <w:color w:val="0000FF"/>
          <w:u w:val="single"/>
        </w:rPr>
        <w:t>,</w:t>
      </w:r>
      <w:r>
        <w:rPr>
          <w:rFonts w:ascii="Palatino Linotype" w:eastAsia="Palatino Linotype" w:hAnsi="Palatino Linotype" w:cs="Palatino Linotype"/>
          <w:color w:val="0000FF"/>
        </w:rPr>
        <w:t> </w:t>
      </w:r>
      <w:hyperlink r:id="rId22">
        <w:r>
          <w:rPr>
            <w:rFonts w:ascii="Palatino Linotype" w:eastAsia="Palatino Linotype" w:hAnsi="Palatino Linotype" w:cs="Palatino Linotype"/>
            <w:color w:val="0000FF"/>
            <w:u w:val="single"/>
          </w:rPr>
          <w:t>Facebook,</w:t>
        </w:r>
      </w:hyperlink>
      <w:r>
        <w:rPr>
          <w:rFonts w:ascii="Palatino Linotype" w:eastAsia="Palatino Linotype" w:hAnsi="Palatino Linotype" w:cs="Palatino Linotype"/>
          <w:color w:val="333333"/>
        </w:rPr>
        <w:t> and </w:t>
      </w:r>
      <w:hyperlink r:id="rId23">
        <w:r>
          <w:rPr>
            <w:rFonts w:ascii="Palatino Linotype" w:eastAsia="Palatino Linotype" w:hAnsi="Palatino Linotype" w:cs="Palatino Linotype"/>
            <w:color w:val="0000FF"/>
            <w:u w:val="single"/>
          </w:rPr>
          <w:t>YouTube</w:t>
        </w:r>
      </w:hyperlink>
      <w:r>
        <w:rPr>
          <w:rFonts w:ascii="Palatino Linotype" w:eastAsia="Palatino Linotype" w:hAnsi="Palatino Linotype" w:cs="Palatino Linotype"/>
        </w:rPr>
        <w:t xml:space="preserve">. </w:t>
      </w:r>
      <w:r>
        <w:rPr>
          <w:rFonts w:ascii="Palatino Linotype" w:eastAsia="Palatino Linotype" w:hAnsi="Palatino Linotype" w:cs="Palatino Linotype"/>
          <w:color w:val="333333"/>
        </w:rPr>
        <w:t xml:space="preserve">Follow Turtle Beach’s Victrix brand at </w:t>
      </w:r>
      <w:hyperlink r:id="rId24">
        <w:proofErr w:type="spellStart"/>
        <w:r>
          <w:rPr>
            <w:rFonts w:ascii="Palatino Linotype" w:eastAsia="Palatino Linotype" w:hAnsi="Palatino Linotype" w:cs="Palatino Linotype"/>
            <w:color w:val="0000FF"/>
            <w:u w:val="single"/>
          </w:rPr>
          <w:t>VictrixPro</w:t>
        </w:r>
        <w:proofErr w:type="spellEnd"/>
      </w:hyperlink>
      <w:r>
        <w:rPr>
          <w:rFonts w:ascii="Palatino Linotype" w:eastAsia="Palatino Linotype" w:hAnsi="Palatino Linotype" w:cs="Palatino Linotype"/>
        </w:rPr>
        <w:t xml:space="preserve"> and on </w:t>
      </w:r>
      <w:hyperlink r:id="rId25">
        <w:r>
          <w:rPr>
            <w:rFonts w:ascii="Palatino Linotype" w:eastAsia="Palatino Linotype" w:hAnsi="Palatino Linotype" w:cs="Palatino Linotype"/>
            <w:color w:val="0000FF"/>
            <w:u w:val="single"/>
          </w:rPr>
          <w:t>X</w:t>
        </w:r>
      </w:hyperlink>
      <w:r>
        <w:rPr>
          <w:rFonts w:ascii="Palatino Linotype" w:eastAsia="Palatino Linotype" w:hAnsi="Palatino Linotype" w:cs="Palatino Linotype"/>
        </w:rPr>
        <w:t xml:space="preserve">, </w:t>
      </w:r>
      <w:hyperlink r:id="rId26">
        <w:r>
          <w:rPr>
            <w:rFonts w:ascii="Palatino Linotype" w:eastAsia="Palatino Linotype" w:hAnsi="Palatino Linotype" w:cs="Palatino Linotype"/>
            <w:color w:val="0000FF"/>
            <w:u w:val="single"/>
          </w:rPr>
          <w:t>Instagram</w:t>
        </w:r>
      </w:hyperlink>
      <w:r>
        <w:rPr>
          <w:rFonts w:ascii="Palatino Linotype" w:eastAsia="Palatino Linotype" w:hAnsi="Palatino Linotype" w:cs="Palatino Linotype"/>
        </w:rPr>
        <w:t xml:space="preserve">, </w:t>
      </w:r>
      <w:hyperlink r:id="rId27">
        <w:r>
          <w:rPr>
            <w:rFonts w:ascii="Palatino Linotype" w:eastAsia="Palatino Linotype" w:hAnsi="Palatino Linotype" w:cs="Palatino Linotype"/>
            <w:color w:val="0000FF"/>
            <w:u w:val="single"/>
          </w:rPr>
          <w:t>Facebook</w:t>
        </w:r>
      </w:hyperlink>
      <w:r>
        <w:rPr>
          <w:rFonts w:ascii="Palatino Linotype" w:eastAsia="Palatino Linotype" w:hAnsi="Palatino Linotype" w:cs="Palatino Linotype"/>
        </w:rPr>
        <w:t xml:space="preserve">, and </w:t>
      </w:r>
      <w:hyperlink r:id="rId28">
        <w:r>
          <w:rPr>
            <w:rFonts w:ascii="Palatino Linotype" w:eastAsia="Palatino Linotype" w:hAnsi="Palatino Linotype" w:cs="Palatino Linotype"/>
            <w:color w:val="0000FF"/>
            <w:u w:val="single"/>
          </w:rPr>
          <w:t>YouTube</w:t>
        </w:r>
      </w:hyperlink>
      <w:r>
        <w:rPr>
          <w:rFonts w:ascii="Palatino Linotype" w:eastAsia="Palatino Linotype" w:hAnsi="Palatino Linotype" w:cs="Palatino Linotype"/>
        </w:rPr>
        <w:t>.</w:t>
      </w:r>
    </w:p>
    <w:p w14:paraId="45FB0818" w14:textId="77777777" w:rsidR="00113191" w:rsidRDefault="00113191">
      <w:pPr>
        <w:shd w:val="clear" w:color="auto" w:fill="FFFFFF"/>
        <w:spacing w:line="360" w:lineRule="auto"/>
        <w:jc w:val="both"/>
        <w:rPr>
          <w:rFonts w:ascii="Palatino Linotype" w:eastAsia="Palatino Linotype" w:hAnsi="Palatino Linotype" w:cs="Palatino Linotype"/>
        </w:rPr>
      </w:pPr>
    </w:p>
    <w:p w14:paraId="4C4827B9" w14:textId="77777777" w:rsidR="00113191" w:rsidRDefault="0028072A">
      <w:pPr>
        <w:shd w:val="clear" w:color="auto" w:fill="FFFFFF"/>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color w:val="333333"/>
          <w:u w:val="single"/>
        </w:rPr>
        <w:t>About Turtle Beach Corporation</w:t>
      </w:r>
    </w:p>
    <w:p w14:paraId="38882617" w14:textId="77777777" w:rsidR="00113191" w:rsidRDefault="0028072A">
      <w:pPr>
        <w:shd w:val="clear" w:color="auto" w:fill="FFFFFF"/>
        <w:spacing w:line="360" w:lineRule="auto"/>
        <w:jc w:val="both"/>
        <w:rPr>
          <w:rFonts w:ascii="Palatino Linotype" w:eastAsia="Palatino Linotype" w:hAnsi="Palatino Linotype" w:cs="Palatino Linotype"/>
          <w:color w:val="333333"/>
        </w:rPr>
      </w:pPr>
      <w:bookmarkStart w:id="0" w:name="_9e9xckkn6soe" w:colFirst="0" w:colLast="0"/>
      <w:bookmarkEnd w:id="0"/>
      <w:r>
        <w:rPr>
          <w:rFonts w:ascii="Palatino Linotype" w:eastAsia="Palatino Linotype" w:hAnsi="Palatino Linotype" w:cs="Palatino Linotype"/>
          <w:color w:val="333333"/>
        </w:rPr>
        <w:lastRenderedPageBreak/>
        <w:t>Turtle Beach Corporation (the “Company”) (</w:t>
      </w:r>
      <w:hyperlink r:id="rId29">
        <w:r>
          <w:rPr>
            <w:rFonts w:ascii="Palatino Linotype" w:eastAsia="Palatino Linotype" w:hAnsi="Palatino Linotype" w:cs="Palatino Linotype"/>
            <w:color w:val="0000FF"/>
            <w:u w:val="single"/>
          </w:rPr>
          <w:t>www.turtlebeachcorp.com</w:t>
        </w:r>
      </w:hyperlink>
      <w:r>
        <w:rPr>
          <w:rFonts w:ascii="Palatino Linotype" w:eastAsia="Palatino Linotype" w:hAnsi="Palatino Linotype" w:cs="Palatino Linotype"/>
          <w:color w:val="333333"/>
        </w:rPr>
        <w:t>) is one of the world’s leading gaming accessory providers. The Company’s namesake Turtle Beach brand (</w:t>
      </w:r>
      <w:hyperlink r:id="rId30">
        <w:r>
          <w:rPr>
            <w:rFonts w:ascii="Palatino Linotype" w:eastAsia="Palatino Linotype" w:hAnsi="Palatino Linotype" w:cs="Palatino Linotype"/>
            <w:color w:val="0000FF"/>
            <w:u w:val="single"/>
          </w:rPr>
          <w:t>www.turtlebeach.com</w:t>
        </w:r>
      </w:hyperlink>
      <w:r>
        <w:rPr>
          <w:rFonts w:ascii="Palatino Linotype" w:eastAsia="Palatino Linotype" w:hAnsi="Palatino Linotype" w:cs="Palatino Linotype"/>
          <w:color w:val="333333"/>
        </w:rPr>
        <w:t>) is known for designing best-selling gaming headsets, top-rated game controllers, award-winning PC gaming peripherals, and groundbreaking gaming simulation accessories. Innovation, first-to-market features, a broad range of products for all types of gamers, and </w:t>
      </w:r>
      <w:hyperlink r:id="rId31">
        <w:r>
          <w:rPr>
            <w:rFonts w:ascii="Palatino Linotype" w:eastAsia="Palatino Linotype" w:hAnsi="Palatino Linotype" w:cs="Palatino Linotype"/>
            <w:color w:val="0000FF"/>
            <w:u w:val="single"/>
          </w:rPr>
          <w:t>top-rated customer support</w:t>
        </w:r>
      </w:hyperlink>
      <w:r>
        <w:rPr>
          <w:rFonts w:ascii="Palatino Linotype" w:eastAsia="Palatino Linotype" w:hAnsi="Palatino Linotype" w:cs="Palatino Linotype"/>
          <w:color w:val="333333"/>
        </w:rPr>
        <w:t>  have made Turtle Beach a fan-</w:t>
      </w:r>
      <w:proofErr w:type="spellStart"/>
      <w:r>
        <w:rPr>
          <w:rFonts w:ascii="Palatino Linotype" w:eastAsia="Palatino Linotype" w:hAnsi="Palatino Linotype" w:cs="Palatino Linotype"/>
          <w:color w:val="333333"/>
        </w:rPr>
        <w:t>favorite</w:t>
      </w:r>
      <w:proofErr w:type="spellEnd"/>
      <w:r>
        <w:rPr>
          <w:rFonts w:ascii="Palatino Linotype" w:eastAsia="Palatino Linotype" w:hAnsi="Palatino Linotype" w:cs="Palatino Linotype"/>
          <w:color w:val="333333"/>
        </w:rPr>
        <w:t xml:space="preserve"> brand and the market leader in console gaming audio for over a decade. Turtle Beach Corporation acquired Performance Designed Products LLC and its Victrix brand in 2024. Turtle Beach’s shares are traded on the Nasdaq Exchange under the symbol: TBCH.</w:t>
      </w:r>
    </w:p>
    <w:p w14:paraId="049F31CB" w14:textId="77777777" w:rsidR="00113191" w:rsidRDefault="00113191" w:rsidP="00B87B18">
      <w:pPr>
        <w:shd w:val="clear" w:color="auto" w:fill="FFFFFF"/>
        <w:jc w:val="both"/>
        <w:rPr>
          <w:rFonts w:ascii="Palatino Linotype" w:eastAsia="Palatino Linotype" w:hAnsi="Palatino Linotype" w:cs="Palatino Linotype"/>
          <w:color w:val="393939"/>
          <w:sz w:val="20"/>
          <w:szCs w:val="20"/>
          <w:u w:val="single"/>
        </w:rPr>
      </w:pPr>
    </w:p>
    <w:p w14:paraId="1BD704DE" w14:textId="77777777" w:rsidR="00113191" w:rsidRDefault="0028072A" w:rsidP="00B87B18">
      <w:pPr>
        <w:shd w:val="clear" w:color="auto" w:fill="FFFFFF"/>
        <w:jc w:val="both"/>
        <w:rPr>
          <w:rFonts w:ascii="Palatino Linotype" w:eastAsia="Palatino Linotype" w:hAnsi="Palatino Linotype" w:cs="Palatino Linotype"/>
          <w:color w:val="333333"/>
          <w:sz w:val="20"/>
          <w:szCs w:val="20"/>
        </w:rPr>
      </w:pPr>
      <w:r>
        <w:rPr>
          <w:rFonts w:ascii="Palatino Linotype" w:eastAsia="Palatino Linotype" w:hAnsi="Palatino Linotype" w:cs="Palatino Linotype"/>
          <w:color w:val="393939"/>
          <w:sz w:val="20"/>
          <w:szCs w:val="20"/>
          <w:u w:val="single"/>
        </w:rPr>
        <w:t>Cautionary Note on Forward-Looking Statements</w:t>
      </w:r>
    </w:p>
    <w:p w14:paraId="07C69F1E" w14:textId="77777777" w:rsidR="00113191" w:rsidRDefault="0028072A">
      <w:pPr>
        <w:shd w:val="clear" w:color="auto" w:fill="FFFFFF"/>
        <w:jc w:val="both"/>
        <w:rPr>
          <w:rFonts w:ascii="Palatino Linotype" w:eastAsia="Palatino Linotype" w:hAnsi="Palatino Linotype" w:cs="Palatino Linotype"/>
          <w:color w:val="333333"/>
          <w:sz w:val="20"/>
          <w:szCs w:val="20"/>
        </w:rPr>
      </w:pPr>
      <w:r>
        <w:rPr>
          <w:rFonts w:ascii="Palatino Linotype" w:eastAsia="Palatino Linotype" w:hAnsi="Palatino Linotype" w:cs="Palatino Linotype"/>
          <w:color w:val="393939"/>
          <w:sz w:val="20"/>
          <w:szCs w:val="20"/>
        </w:rPr>
        <w:t>This press release includes forward-looking information and statements within the meaning of the federal securities laws. Except for historical information contained in this release, statements in this release may constitute forward-looking statements regarding assumptions, projections, expectations, targets, intentions or beliefs about future events. Statements containing the words “may,” “could,” “would,” “should,” “believe,” “expect,” “anticipate,” “plan,” “estimate,” “target,” “goal,” “project,” “intend” and similar expressions, or the negatives thereof, constitute forward-looking statements. Forward-looking statements are only predictions and are not guarantees of performance. Forward-looking statements involve known and unknown risks and uncertainties, which could cause actual results to differ materially from those contained in any forward-looking statement. The inclusion of such information should not be regarded as a representation by the Company, or any person, that the objectives of the Company will be achieved. Forward-looking statements are based on management’s current beliefs and expectations, as well as assumptions made by, and information currently available to, management.</w:t>
      </w:r>
    </w:p>
    <w:p w14:paraId="53128261" w14:textId="77777777" w:rsidR="00113191" w:rsidRDefault="00113191">
      <w:pPr>
        <w:shd w:val="clear" w:color="auto" w:fill="FFFFFF"/>
        <w:jc w:val="both"/>
        <w:rPr>
          <w:rFonts w:ascii="Palatino Linotype" w:eastAsia="Palatino Linotype" w:hAnsi="Palatino Linotype" w:cs="Palatino Linotype"/>
          <w:color w:val="393939"/>
          <w:sz w:val="20"/>
          <w:szCs w:val="20"/>
        </w:rPr>
      </w:pPr>
    </w:p>
    <w:p w14:paraId="1AE24E77" w14:textId="77777777" w:rsidR="00113191" w:rsidRDefault="0028072A">
      <w:pPr>
        <w:shd w:val="clear" w:color="auto" w:fill="FFFFFF"/>
        <w:jc w:val="both"/>
        <w:rPr>
          <w:rFonts w:ascii="Palatino Linotype" w:eastAsia="Palatino Linotype" w:hAnsi="Palatino Linotype" w:cs="Palatino Linotype"/>
          <w:color w:val="333333"/>
          <w:sz w:val="20"/>
          <w:szCs w:val="20"/>
        </w:rPr>
      </w:pPr>
      <w:r>
        <w:rPr>
          <w:rFonts w:ascii="Palatino Linotype" w:eastAsia="Palatino Linotype" w:hAnsi="Palatino Linotype" w:cs="Palatino Linotype"/>
          <w:color w:val="393939"/>
          <w:sz w:val="20"/>
          <w:szCs w:val="20"/>
        </w:rPr>
        <w:t xml:space="preserve">While the Company believes that its expectations are based upon reasonable assumptions, there can be no assurances that its goals and strategy will be realized. Numerous factors, including risks and uncertainties, may affect actual results and may cause results to differ materially from those expressed in forward-looking statements made by the Company or on its behalf. Some of these factors include, but are not limited to, risks related to trade policies, including the imposition of tariffs on imported goods and other trade restrictions, the release and availability of successful game titles, macroeconomic conditions affecting the demand for our products, logistic and supply chain challenges and costs, dependence on the success and availability of third parties to manufacture and manage the logistics of transporting and distributing our products, the substantial uncertainties inherent in the acceptance of existing and future products, the difficulty of commercializing and protecting new technology, the impact of competitive products and pricing, general business and economic conditions, risks associated with the expansion of our business, including the integration of any businesses we acquire and the integration of such businesses within our internal control over financial reporting and operations, our indebtedness, liquidity, and other factors discussed in our public filings, including the risk factors included in the Company’s most recent Annual Report on Form 10-K, Quarterly Report on Form 10-Q, and the Company’s other periodic reports filed with the Securities and Exchange Commission. Except as required by applicable law, including the securities laws of the United States and the rules and </w:t>
      </w:r>
      <w:r>
        <w:rPr>
          <w:rFonts w:ascii="Palatino Linotype" w:eastAsia="Palatino Linotype" w:hAnsi="Palatino Linotype" w:cs="Palatino Linotype"/>
          <w:color w:val="393939"/>
          <w:sz w:val="20"/>
          <w:szCs w:val="20"/>
        </w:rPr>
        <w:lastRenderedPageBreak/>
        <w:t xml:space="preserve">regulations of the Securities and Exchange Commission, the Company is under no obligation to publicly update or revise any forward-looking statement after the date of this release whether </w:t>
      </w:r>
      <w:proofErr w:type="gramStart"/>
      <w:r>
        <w:rPr>
          <w:rFonts w:ascii="Palatino Linotype" w:eastAsia="Palatino Linotype" w:hAnsi="Palatino Linotype" w:cs="Palatino Linotype"/>
          <w:color w:val="393939"/>
          <w:sz w:val="20"/>
          <w:szCs w:val="20"/>
        </w:rPr>
        <w:t>as a result of</w:t>
      </w:r>
      <w:proofErr w:type="gramEnd"/>
      <w:r>
        <w:rPr>
          <w:rFonts w:ascii="Palatino Linotype" w:eastAsia="Palatino Linotype" w:hAnsi="Palatino Linotype" w:cs="Palatino Linotype"/>
          <w:color w:val="393939"/>
          <w:sz w:val="20"/>
          <w:szCs w:val="20"/>
        </w:rPr>
        <w:t xml:space="preserve"> new information, future developments or otherwise.</w:t>
      </w:r>
    </w:p>
    <w:p w14:paraId="62486C05" w14:textId="77777777" w:rsidR="00113191" w:rsidRDefault="00113191" w:rsidP="00B87B18">
      <w:pPr>
        <w:shd w:val="clear" w:color="auto" w:fill="FFFFFF"/>
        <w:jc w:val="both"/>
        <w:rPr>
          <w:rFonts w:ascii="Palatino Linotype" w:eastAsia="Palatino Linotype" w:hAnsi="Palatino Linotype" w:cs="Palatino Linotype"/>
          <w:color w:val="393939"/>
          <w:sz w:val="20"/>
          <w:szCs w:val="20"/>
        </w:rPr>
      </w:pPr>
    </w:p>
    <w:p w14:paraId="01E22124" w14:textId="77777777" w:rsidR="00113191" w:rsidRDefault="0028072A" w:rsidP="00B87B18">
      <w:pPr>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“PlayStation,” “PS5,” and “PS4” are registered trademarks or trademarks of Sony Interactive Entertainment, Inc. All rights reserved. All other trademarks are the property of their respective owners. Manufactured and distributed under license by Sony Interactive Entertainment and its affiliates.</w:t>
      </w:r>
    </w:p>
    <w:p w14:paraId="4101652C" w14:textId="77777777" w:rsidR="00113191" w:rsidRDefault="00113191">
      <w:pPr>
        <w:jc w:val="both"/>
        <w:rPr>
          <w:rFonts w:ascii="Palatino Linotype" w:eastAsia="Palatino Linotype" w:hAnsi="Palatino Linotype" w:cs="Palatino Linotype"/>
          <w:sz w:val="20"/>
          <w:szCs w:val="20"/>
        </w:rPr>
      </w:pPr>
    </w:p>
    <w:p w14:paraId="3601D439" w14:textId="77777777" w:rsidR="00113191" w:rsidRDefault="0028072A">
      <w:pPr>
        <w:shd w:val="clear" w:color="auto" w:fill="FFFFFF"/>
        <w:jc w:val="both"/>
        <w:rPr>
          <w:rFonts w:ascii="Palatino Linotype" w:eastAsia="Palatino Linotype" w:hAnsi="Palatino Linotype" w:cs="Palatino Linotype"/>
          <w:color w:val="393939"/>
          <w:sz w:val="20"/>
          <w:szCs w:val="20"/>
        </w:rPr>
      </w:pPr>
      <w:r>
        <w:rPr>
          <w:rFonts w:ascii="Palatino Linotype" w:eastAsia="Palatino Linotype" w:hAnsi="Palatino Linotype" w:cs="Palatino Linotype"/>
          <w:color w:val="393939"/>
          <w:sz w:val="20"/>
          <w:szCs w:val="20"/>
        </w:rPr>
        <w:t>*</w:t>
      </w:r>
      <w:r>
        <w:rPr>
          <w:rFonts w:ascii="Palatino Linotype" w:eastAsia="Palatino Linotype" w:hAnsi="Palatino Linotype" w:cs="Palatino Linotype"/>
          <w:color w:val="000000"/>
          <w:sz w:val="20"/>
          <w:szCs w:val="20"/>
        </w:rPr>
        <w:t>3D audio supported on stereo headphones via analogue (wired) connection to controller.</w:t>
      </w:r>
    </w:p>
    <w:p w14:paraId="4B99056E" w14:textId="77777777" w:rsidR="00113191" w:rsidRDefault="00113191">
      <w:pPr>
        <w:pBdr>
          <w:bottom w:val="single" w:sz="6" w:space="1" w:color="000000"/>
        </w:pBdr>
        <w:rPr>
          <w:rFonts w:ascii="Palatino Linotype" w:eastAsia="Palatino Linotype" w:hAnsi="Palatino Linotype" w:cs="Palatino Linotype"/>
          <w:sz w:val="20"/>
          <w:szCs w:val="20"/>
        </w:rPr>
      </w:pPr>
    </w:p>
    <w:p w14:paraId="1299C43A" w14:textId="77777777" w:rsidR="00113191" w:rsidRDefault="00113191">
      <w:pPr>
        <w:rPr>
          <w:rFonts w:ascii="Palatino Linotype" w:eastAsia="Palatino Linotype" w:hAnsi="Palatino Linotype" w:cs="Palatino Linotype"/>
          <w:sz w:val="20"/>
          <w:szCs w:val="20"/>
        </w:rPr>
      </w:pPr>
    </w:p>
    <w:p w14:paraId="20298D75" w14:textId="77777777" w:rsidR="00113191" w:rsidRDefault="0028072A">
      <w:pP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Contacts:</w:t>
      </w:r>
    </w:p>
    <w:p w14:paraId="4DDBEF00" w14:textId="77777777" w:rsidR="00113191" w:rsidRDefault="00113191">
      <w:pPr>
        <w:rPr>
          <w:rFonts w:ascii="Palatino Linotype" w:eastAsia="Palatino Linotype" w:hAnsi="Palatino Linotype" w:cs="Palatino Linotype"/>
          <w:sz w:val="20"/>
          <w:szCs w:val="20"/>
        </w:rPr>
      </w:pPr>
    </w:p>
    <w:p w14:paraId="6A189CF2" w14:textId="77777777" w:rsidR="00113191" w:rsidRDefault="0028072A">
      <w:pPr>
        <w:rPr>
          <w:rFonts w:ascii="Palatino Linotype" w:eastAsia="Palatino Linotype" w:hAnsi="Palatino Linotype" w:cs="Palatino Linotype"/>
          <w:sz w:val="20"/>
          <w:szCs w:val="20"/>
        </w:rPr>
      </w:pPr>
      <w:r>
        <w:rPr>
          <w:rFonts w:ascii="Palatino Linotype" w:eastAsia="Palatino Linotype" w:hAnsi="Palatino Linotype" w:cs="Palatino Linotype"/>
          <w:b/>
          <w:sz w:val="20"/>
          <w:szCs w:val="20"/>
          <w:u w:val="single"/>
        </w:rPr>
        <w:t>North America</w:t>
      </w:r>
      <w:r>
        <w:rPr>
          <w:rFonts w:ascii="Palatino Linotype" w:eastAsia="Palatino Linotype" w:hAnsi="Palatino Linotype" w:cs="Palatino Linotype"/>
          <w:sz w:val="20"/>
          <w:szCs w:val="20"/>
        </w:rPr>
        <w:t> </w:t>
      </w:r>
    </w:p>
    <w:p w14:paraId="4DE97D38" w14:textId="77777777" w:rsidR="00113191" w:rsidRDefault="0028072A">
      <w:pPr>
        <w:rPr>
          <w:rFonts w:ascii="Palatino Linotype" w:eastAsia="Palatino Linotype" w:hAnsi="Palatino Linotype" w:cs="Palatino Linotype"/>
          <w:sz w:val="20"/>
          <w:szCs w:val="20"/>
        </w:rPr>
      </w:pPr>
      <w:r>
        <w:rPr>
          <w:rFonts w:ascii="Palatino Linotype" w:eastAsia="Palatino Linotype" w:hAnsi="Palatino Linotype" w:cs="Palatino Linotype"/>
          <w:b/>
          <w:sz w:val="20"/>
          <w:szCs w:val="20"/>
        </w:rPr>
        <w:t>Eric Nielsen</w:t>
      </w:r>
      <w:r>
        <w:rPr>
          <w:rFonts w:ascii="Palatino Linotype" w:eastAsia="Palatino Linotype" w:hAnsi="Palatino Linotype" w:cs="Palatino Linotype"/>
          <w:sz w:val="20"/>
          <w:szCs w:val="20"/>
        </w:rPr>
        <w:t>                                                                                  </w:t>
      </w:r>
    </w:p>
    <w:p w14:paraId="072D5A33" w14:textId="77777777" w:rsidR="00113191" w:rsidRDefault="0028072A">
      <w:pPr>
        <w:rPr>
          <w:rFonts w:ascii="Palatino Linotype" w:eastAsia="Palatino Linotype" w:hAnsi="Palatino Linotype" w:cs="Palatino Linotype"/>
          <w:sz w:val="20"/>
          <w:szCs w:val="20"/>
        </w:rPr>
      </w:pPr>
      <w:r>
        <w:rPr>
          <w:rFonts w:ascii="Palatino Linotype" w:eastAsia="Palatino Linotype" w:hAnsi="Palatino Linotype" w:cs="Palatino Linotype"/>
          <w:b/>
          <w:sz w:val="20"/>
          <w:szCs w:val="20"/>
        </w:rPr>
        <w:t>Step 3 Public Relations</w:t>
      </w:r>
      <w:r>
        <w:rPr>
          <w:rFonts w:ascii="Palatino Linotype" w:eastAsia="Palatino Linotype" w:hAnsi="Palatino Linotype" w:cs="Palatino Linotype"/>
          <w:sz w:val="20"/>
          <w:szCs w:val="20"/>
        </w:rPr>
        <w:t>                                                             </w:t>
      </w:r>
    </w:p>
    <w:p w14:paraId="4EC04F59" w14:textId="77777777" w:rsidR="00113191" w:rsidRDefault="0028072A">
      <w:pPr>
        <w:rPr>
          <w:rFonts w:ascii="Palatino Linotype" w:eastAsia="Palatino Linotype" w:hAnsi="Palatino Linotype" w:cs="Palatino Linotype"/>
          <w:sz w:val="20"/>
          <w:szCs w:val="20"/>
        </w:rPr>
      </w:pPr>
      <w:r>
        <w:rPr>
          <w:rFonts w:ascii="Palatino Linotype" w:eastAsia="Palatino Linotype" w:hAnsi="Palatino Linotype" w:cs="Palatino Linotype"/>
          <w:b/>
          <w:sz w:val="20"/>
          <w:szCs w:val="20"/>
        </w:rPr>
        <w:t>202.276.5357</w:t>
      </w:r>
      <w:r>
        <w:rPr>
          <w:rFonts w:ascii="Palatino Linotype" w:eastAsia="Palatino Linotype" w:hAnsi="Palatino Linotype" w:cs="Palatino Linotype"/>
          <w:sz w:val="20"/>
          <w:szCs w:val="20"/>
        </w:rPr>
        <w:t>                                                                                  </w:t>
      </w:r>
    </w:p>
    <w:p w14:paraId="752735CF" w14:textId="77777777" w:rsidR="00113191" w:rsidRDefault="0028072A">
      <w:pPr>
        <w:rPr>
          <w:rFonts w:ascii="Palatino Linotype" w:eastAsia="Palatino Linotype" w:hAnsi="Palatino Linotype" w:cs="Palatino Linotype"/>
          <w:sz w:val="20"/>
          <w:szCs w:val="20"/>
        </w:rPr>
      </w:pPr>
      <w:hyperlink r:id="rId32">
        <w:r>
          <w:rPr>
            <w:rFonts w:ascii="Palatino Linotype" w:eastAsia="Palatino Linotype" w:hAnsi="Palatino Linotype" w:cs="Palatino Linotype"/>
            <w:b/>
            <w:color w:val="0000FF"/>
            <w:sz w:val="20"/>
            <w:szCs w:val="20"/>
            <w:u w:val="single"/>
          </w:rPr>
          <w:t>eric@step-3.com</w:t>
        </w:r>
      </w:hyperlink>
      <w:r>
        <w:rPr>
          <w:rFonts w:ascii="Palatino Linotype" w:eastAsia="Palatino Linotype" w:hAnsi="Palatino Linotype" w:cs="Palatino Linotype"/>
          <w:sz w:val="20"/>
          <w:szCs w:val="20"/>
        </w:rPr>
        <w:t>                                                                           </w:t>
      </w:r>
    </w:p>
    <w:p w14:paraId="6E7BEAA2" w14:textId="77777777" w:rsidR="00113191" w:rsidRDefault="0028072A">
      <w:pP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w:t>
      </w:r>
    </w:p>
    <w:p w14:paraId="0EDAA916" w14:textId="77777777" w:rsidR="00113191" w:rsidRDefault="0028072A">
      <w:pPr>
        <w:rPr>
          <w:rFonts w:ascii="Palatino Linotype" w:eastAsia="Palatino Linotype" w:hAnsi="Palatino Linotype" w:cs="Palatino Linotype"/>
          <w:sz w:val="20"/>
          <w:szCs w:val="20"/>
        </w:rPr>
      </w:pPr>
      <w:r>
        <w:rPr>
          <w:rFonts w:ascii="Palatino Linotype" w:eastAsia="Palatino Linotype" w:hAnsi="Palatino Linotype" w:cs="Palatino Linotype"/>
          <w:b/>
          <w:sz w:val="20"/>
          <w:szCs w:val="20"/>
        </w:rPr>
        <w:t>MacLean Marshall</w:t>
      </w:r>
      <w:r>
        <w:rPr>
          <w:rFonts w:ascii="Palatino Linotype" w:eastAsia="Palatino Linotype" w:hAnsi="Palatino Linotype" w:cs="Palatino Linotype"/>
          <w:sz w:val="20"/>
          <w:szCs w:val="20"/>
        </w:rPr>
        <w:t> </w:t>
      </w:r>
    </w:p>
    <w:p w14:paraId="00D42600" w14:textId="77777777" w:rsidR="00113191" w:rsidRDefault="0028072A">
      <w:pPr>
        <w:rPr>
          <w:rFonts w:ascii="Palatino Linotype" w:eastAsia="Palatino Linotype" w:hAnsi="Palatino Linotype" w:cs="Palatino Linotype"/>
          <w:sz w:val="20"/>
          <w:szCs w:val="20"/>
        </w:rPr>
      </w:pPr>
      <w:r>
        <w:rPr>
          <w:rFonts w:ascii="Palatino Linotype" w:eastAsia="Palatino Linotype" w:hAnsi="Palatino Linotype" w:cs="Palatino Linotype"/>
          <w:b/>
          <w:sz w:val="20"/>
          <w:szCs w:val="20"/>
        </w:rPr>
        <w:t>Sr. Director, Global Communications</w:t>
      </w:r>
      <w:r>
        <w:rPr>
          <w:rFonts w:ascii="Palatino Linotype" w:eastAsia="Palatino Linotype" w:hAnsi="Palatino Linotype" w:cs="Palatino Linotype"/>
          <w:sz w:val="20"/>
          <w:szCs w:val="20"/>
        </w:rPr>
        <w:t> </w:t>
      </w:r>
    </w:p>
    <w:p w14:paraId="3B209D3C" w14:textId="77777777" w:rsidR="00113191" w:rsidRDefault="0028072A">
      <w:pPr>
        <w:rPr>
          <w:rFonts w:ascii="Palatino Linotype" w:eastAsia="Palatino Linotype" w:hAnsi="Palatino Linotype" w:cs="Palatino Linotype"/>
          <w:sz w:val="20"/>
          <w:szCs w:val="20"/>
        </w:rPr>
      </w:pPr>
      <w:r>
        <w:rPr>
          <w:rFonts w:ascii="Palatino Linotype" w:eastAsia="Palatino Linotype" w:hAnsi="Palatino Linotype" w:cs="Palatino Linotype"/>
          <w:b/>
          <w:sz w:val="20"/>
          <w:szCs w:val="20"/>
        </w:rPr>
        <w:t>Turtle Beach Corporation</w:t>
      </w:r>
      <w:r>
        <w:rPr>
          <w:rFonts w:ascii="Palatino Linotype" w:eastAsia="Palatino Linotype" w:hAnsi="Palatino Linotype" w:cs="Palatino Linotype"/>
          <w:sz w:val="20"/>
          <w:szCs w:val="20"/>
        </w:rPr>
        <w:t> </w:t>
      </w:r>
    </w:p>
    <w:p w14:paraId="48890D91" w14:textId="77777777" w:rsidR="00113191" w:rsidRDefault="0028072A">
      <w:pPr>
        <w:rPr>
          <w:rFonts w:ascii="Palatino Linotype" w:eastAsia="Palatino Linotype" w:hAnsi="Palatino Linotype" w:cs="Palatino Linotype"/>
          <w:sz w:val="20"/>
          <w:szCs w:val="20"/>
        </w:rPr>
      </w:pPr>
      <w:r>
        <w:rPr>
          <w:rFonts w:ascii="Palatino Linotype" w:eastAsia="Palatino Linotype" w:hAnsi="Palatino Linotype" w:cs="Palatino Linotype"/>
          <w:b/>
          <w:sz w:val="20"/>
          <w:szCs w:val="20"/>
        </w:rPr>
        <w:t>858.914.5093</w:t>
      </w:r>
      <w:r>
        <w:rPr>
          <w:rFonts w:ascii="Palatino Linotype" w:eastAsia="Palatino Linotype" w:hAnsi="Palatino Linotype" w:cs="Palatino Linotype"/>
          <w:sz w:val="20"/>
          <w:szCs w:val="20"/>
        </w:rPr>
        <w:t> </w:t>
      </w:r>
    </w:p>
    <w:p w14:paraId="458A7D94" w14:textId="77777777" w:rsidR="00113191" w:rsidRDefault="0028072A">
      <w:pPr>
        <w:rPr>
          <w:rFonts w:ascii="Palatino Linotype" w:eastAsia="Palatino Linotype" w:hAnsi="Palatino Linotype" w:cs="Palatino Linotype"/>
          <w:sz w:val="20"/>
          <w:szCs w:val="20"/>
        </w:rPr>
      </w:pPr>
      <w:hyperlink r:id="rId33">
        <w:r>
          <w:rPr>
            <w:rFonts w:ascii="Palatino Linotype" w:eastAsia="Palatino Linotype" w:hAnsi="Palatino Linotype" w:cs="Palatino Linotype"/>
            <w:b/>
            <w:color w:val="0000FF"/>
            <w:sz w:val="20"/>
            <w:szCs w:val="20"/>
            <w:u w:val="single"/>
          </w:rPr>
          <w:t>maclean.marshall@turtlebeach.com</w:t>
        </w:r>
      </w:hyperlink>
      <w:r>
        <w:rPr>
          <w:rFonts w:ascii="Palatino Linotype" w:eastAsia="Palatino Linotype" w:hAnsi="Palatino Linotype" w:cs="Palatino Linotype"/>
          <w:sz w:val="20"/>
          <w:szCs w:val="20"/>
        </w:rPr>
        <w:t> </w:t>
      </w:r>
    </w:p>
    <w:p w14:paraId="63E4A9CD" w14:textId="77777777" w:rsidR="00113191" w:rsidRDefault="0028072A">
      <w:pP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w:t>
      </w:r>
    </w:p>
    <w:p w14:paraId="7630D862" w14:textId="77777777" w:rsidR="00113191" w:rsidRDefault="0028072A">
      <w:pPr>
        <w:rPr>
          <w:rFonts w:ascii="Palatino Linotype" w:eastAsia="Palatino Linotype" w:hAnsi="Palatino Linotype" w:cs="Palatino Linotype"/>
          <w:sz w:val="20"/>
          <w:szCs w:val="20"/>
        </w:rPr>
      </w:pPr>
      <w:r>
        <w:rPr>
          <w:rFonts w:ascii="Palatino Linotype" w:eastAsia="Palatino Linotype" w:hAnsi="Palatino Linotype" w:cs="Palatino Linotype"/>
          <w:b/>
          <w:sz w:val="20"/>
          <w:szCs w:val="20"/>
          <w:u w:val="single"/>
        </w:rPr>
        <w:t>Europe</w:t>
      </w:r>
      <w:r>
        <w:rPr>
          <w:rFonts w:ascii="Palatino Linotype" w:eastAsia="Palatino Linotype" w:hAnsi="Palatino Linotype" w:cs="Palatino Linotype"/>
          <w:sz w:val="20"/>
          <w:szCs w:val="20"/>
        </w:rPr>
        <w:t> </w:t>
      </w:r>
    </w:p>
    <w:p w14:paraId="5F67763D" w14:textId="77777777" w:rsidR="00113191" w:rsidRDefault="0028072A">
      <w:pPr>
        <w:rPr>
          <w:rFonts w:ascii="Palatino Linotype" w:eastAsia="Palatino Linotype" w:hAnsi="Palatino Linotype" w:cs="Palatino Linotype"/>
          <w:sz w:val="20"/>
          <w:szCs w:val="20"/>
        </w:rPr>
      </w:pPr>
      <w:r>
        <w:rPr>
          <w:rFonts w:ascii="Palatino Linotype" w:eastAsia="Palatino Linotype" w:hAnsi="Palatino Linotype" w:cs="Palatino Linotype"/>
          <w:b/>
          <w:sz w:val="20"/>
          <w:szCs w:val="20"/>
        </w:rPr>
        <w:t>Keith Hennessey</w:t>
      </w:r>
      <w:r>
        <w:rPr>
          <w:rFonts w:ascii="Palatino Linotype" w:eastAsia="Palatino Linotype" w:hAnsi="Palatino Linotype" w:cs="Palatino Linotype"/>
          <w:sz w:val="20"/>
          <w:szCs w:val="20"/>
        </w:rPr>
        <w:t> </w:t>
      </w:r>
    </w:p>
    <w:p w14:paraId="3057D93E" w14:textId="77777777" w:rsidR="00113191" w:rsidRDefault="0028072A">
      <w:pP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Sr. Director, International Marketing</w:t>
      </w:r>
    </w:p>
    <w:p w14:paraId="6399F745" w14:textId="77777777" w:rsidR="00113191" w:rsidRDefault="0028072A">
      <w:pPr>
        <w:rPr>
          <w:rFonts w:ascii="Palatino Linotype" w:eastAsia="Palatino Linotype" w:hAnsi="Palatino Linotype" w:cs="Palatino Linotype"/>
          <w:sz w:val="20"/>
          <w:szCs w:val="20"/>
        </w:rPr>
      </w:pPr>
      <w:r>
        <w:rPr>
          <w:rFonts w:ascii="Palatino Linotype" w:eastAsia="Palatino Linotype" w:hAnsi="Palatino Linotype" w:cs="Palatino Linotype"/>
          <w:b/>
          <w:sz w:val="20"/>
          <w:szCs w:val="20"/>
        </w:rPr>
        <w:t>Turtle Beach</w:t>
      </w:r>
      <w:r>
        <w:rPr>
          <w:rFonts w:ascii="Palatino Linotype" w:eastAsia="Palatino Linotype" w:hAnsi="Palatino Linotype" w:cs="Palatino Linotype"/>
          <w:sz w:val="20"/>
          <w:szCs w:val="20"/>
        </w:rPr>
        <w:t> </w:t>
      </w:r>
    </w:p>
    <w:p w14:paraId="206C4F1E" w14:textId="77777777" w:rsidR="00113191" w:rsidRDefault="0028072A">
      <w:pPr>
        <w:rPr>
          <w:rFonts w:ascii="Palatino Linotype" w:eastAsia="Palatino Linotype" w:hAnsi="Palatino Linotype" w:cs="Palatino Linotype"/>
          <w:sz w:val="20"/>
          <w:szCs w:val="20"/>
        </w:rPr>
      </w:pPr>
      <w:r>
        <w:rPr>
          <w:rFonts w:ascii="Palatino Linotype" w:eastAsia="Palatino Linotype" w:hAnsi="Palatino Linotype" w:cs="Palatino Linotype"/>
          <w:b/>
          <w:sz w:val="20"/>
          <w:szCs w:val="20"/>
        </w:rPr>
        <w:t>+44 (0) 1256 678350</w:t>
      </w:r>
      <w:r>
        <w:rPr>
          <w:rFonts w:ascii="Palatino Linotype" w:eastAsia="Palatino Linotype" w:hAnsi="Palatino Linotype" w:cs="Palatino Linotype"/>
          <w:sz w:val="20"/>
          <w:szCs w:val="20"/>
        </w:rPr>
        <w:t> </w:t>
      </w:r>
    </w:p>
    <w:p w14:paraId="4AF5E3F7" w14:textId="77777777" w:rsidR="00113191" w:rsidRDefault="0028072A">
      <w:pPr>
        <w:rPr>
          <w:rFonts w:ascii="Palatino Linotype" w:eastAsia="Palatino Linotype" w:hAnsi="Palatino Linotype" w:cs="Palatino Linotype"/>
          <w:sz w:val="20"/>
          <w:szCs w:val="20"/>
        </w:rPr>
      </w:pPr>
      <w:hyperlink r:id="rId34">
        <w:r>
          <w:rPr>
            <w:rFonts w:ascii="Palatino Linotype" w:eastAsia="Palatino Linotype" w:hAnsi="Palatino Linotype" w:cs="Palatino Linotype"/>
            <w:b/>
            <w:color w:val="0000FF"/>
            <w:sz w:val="20"/>
            <w:szCs w:val="20"/>
            <w:u w:val="single"/>
          </w:rPr>
          <w:t>keith.hennessey@turtlebeach.com</w:t>
        </w:r>
      </w:hyperlink>
      <w:r>
        <w:rPr>
          <w:rFonts w:ascii="Palatino Linotype" w:eastAsia="Palatino Linotype" w:hAnsi="Palatino Linotype" w:cs="Palatino Linotype"/>
          <w:sz w:val="20"/>
          <w:szCs w:val="20"/>
        </w:rPr>
        <w:t> </w:t>
      </w:r>
    </w:p>
    <w:p w14:paraId="4F6584BE" w14:textId="77777777" w:rsidR="00113191" w:rsidRDefault="0028072A">
      <w:pP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w:t>
      </w:r>
    </w:p>
    <w:p w14:paraId="4B518A25" w14:textId="77777777" w:rsidR="00113191" w:rsidRDefault="0028072A">
      <w:pPr>
        <w:rPr>
          <w:rFonts w:ascii="Palatino Linotype" w:eastAsia="Palatino Linotype" w:hAnsi="Palatino Linotype" w:cs="Palatino Linotype"/>
          <w:sz w:val="20"/>
          <w:szCs w:val="20"/>
        </w:rPr>
      </w:pPr>
      <w:r>
        <w:rPr>
          <w:rFonts w:ascii="Palatino Linotype" w:eastAsia="Palatino Linotype" w:hAnsi="Palatino Linotype" w:cs="Palatino Linotype"/>
          <w:b/>
          <w:sz w:val="20"/>
          <w:szCs w:val="20"/>
          <w:u w:val="single"/>
        </w:rPr>
        <w:t>Investor Information</w:t>
      </w:r>
      <w:r>
        <w:rPr>
          <w:rFonts w:ascii="Palatino Linotype" w:eastAsia="Palatino Linotype" w:hAnsi="Palatino Linotype" w:cs="Palatino Linotype"/>
          <w:sz w:val="20"/>
          <w:szCs w:val="20"/>
        </w:rPr>
        <w:t> </w:t>
      </w:r>
    </w:p>
    <w:p w14:paraId="2BE9C75D" w14:textId="77777777" w:rsidR="00113191" w:rsidRDefault="0028072A">
      <w:pPr>
        <w:rPr>
          <w:rFonts w:ascii="Palatino Linotype" w:eastAsia="Palatino Linotype" w:hAnsi="Palatino Linotype" w:cs="Palatino Linotype"/>
          <w:sz w:val="20"/>
          <w:szCs w:val="20"/>
        </w:rPr>
      </w:pPr>
      <w:r>
        <w:rPr>
          <w:rFonts w:ascii="Palatino Linotype" w:eastAsia="Palatino Linotype" w:hAnsi="Palatino Linotype" w:cs="Palatino Linotype"/>
          <w:b/>
          <w:sz w:val="20"/>
          <w:szCs w:val="20"/>
        </w:rPr>
        <w:t>ICR</w:t>
      </w:r>
      <w:r>
        <w:rPr>
          <w:rFonts w:ascii="Palatino Linotype" w:eastAsia="Palatino Linotype" w:hAnsi="Palatino Linotype" w:cs="Palatino Linotype"/>
          <w:sz w:val="20"/>
          <w:szCs w:val="20"/>
        </w:rPr>
        <w:t> </w:t>
      </w:r>
    </w:p>
    <w:p w14:paraId="4400C519" w14:textId="77777777" w:rsidR="00113191" w:rsidRDefault="0028072A">
      <w:pPr>
        <w:rPr>
          <w:rFonts w:ascii="Palatino Linotype" w:eastAsia="Palatino Linotype" w:hAnsi="Palatino Linotype" w:cs="Palatino Linotype"/>
          <w:sz w:val="20"/>
          <w:szCs w:val="20"/>
        </w:rPr>
      </w:pPr>
      <w:hyperlink r:id="rId35">
        <w:r>
          <w:rPr>
            <w:rFonts w:ascii="Palatino Linotype" w:eastAsia="Palatino Linotype" w:hAnsi="Palatino Linotype" w:cs="Palatino Linotype"/>
            <w:b/>
            <w:color w:val="0000FF"/>
            <w:sz w:val="20"/>
            <w:szCs w:val="20"/>
            <w:u w:val="single"/>
          </w:rPr>
          <w:t>TBCH@icrinc.com</w:t>
        </w:r>
      </w:hyperlink>
    </w:p>
    <w:sectPr w:rsidR="00113191">
      <w:headerReference w:type="default" r:id="rId36"/>
      <w:footerReference w:type="default" r:id="rId37"/>
      <w:headerReference w:type="first" r:id="rId38"/>
      <w:footerReference w:type="first" r:id="rId39"/>
      <w:pgSz w:w="11906" w:h="16838"/>
      <w:pgMar w:top="1440" w:right="1440" w:bottom="1440" w:left="1440" w:header="708" w:footer="70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75C343" w14:textId="77777777" w:rsidR="00BD5716" w:rsidRDefault="00BD5716">
      <w:r>
        <w:separator/>
      </w:r>
    </w:p>
  </w:endnote>
  <w:endnote w:type="continuationSeparator" w:id="0">
    <w:p w14:paraId="18404F3B" w14:textId="77777777" w:rsidR="00BD5716" w:rsidRDefault="00BD57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embedRegular r:id="rId1" w:fontKey="{EC7EEB2C-D2E4-4981-8979-A574FFAA4343}"/>
    <w:embedBold r:id="rId2" w:fontKey="{BA65B4F9-740D-4A3B-B406-BCCE46ACAE6E}"/>
    <w:embedItalic r:id="rId3" w:fontKey="{F4C082BB-DC54-4BF8-842F-305EC5886F3E}"/>
    <w:embedBoldItalic r:id="rId4" w:fontKey="{19A54086-8B87-4941-94F6-3D19E20E4794}"/>
  </w:font>
  <w:font w:name="Play">
    <w:altName w:val="Calibri"/>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embedRegular r:id="rId5" w:fontKey="{4572440B-FE96-425F-A319-D5709B59BD2B}"/>
    <w:embedBold r:id="rId6" w:fontKey="{10C3301C-52C9-4442-9242-DFC6007B0B94}"/>
    <w:embedItalic r:id="rId7" w:fontKey="{3D475F86-DE76-4114-9E44-16403B95F467}"/>
    <w:embedBoldItalic r:id="rId8" w:fontKey="{749A12BE-3AF1-4877-9E22-ACC6ABCD59DE}"/>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9" w:fontKey="{9B544294-3EA1-4203-816B-A5F194E0BFE6}"/>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10" w:fontKey="{7F0D6DAB-6CFF-44A9-BF23-CA1141C0B9E3}"/>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45FCE7" w14:textId="78D64242" w:rsidR="00113191" w:rsidRDefault="0028072A">
    <w:pPr>
      <w:pBdr>
        <w:top w:val="nil"/>
        <w:left w:val="nil"/>
        <w:bottom w:val="nil"/>
        <w:right w:val="nil"/>
        <w:between w:val="nil"/>
      </w:pBdr>
      <w:tabs>
        <w:tab w:val="center" w:pos="4680"/>
        <w:tab w:val="right" w:pos="9360"/>
      </w:tabs>
      <w:jc w:val="right"/>
      <w:rPr>
        <w:rFonts w:ascii="Palatino Linotype" w:eastAsia="Palatino Linotype" w:hAnsi="Palatino Linotype" w:cs="Palatino Linotype"/>
        <w:b/>
        <w:i/>
        <w:color w:val="000000"/>
      </w:rPr>
    </w:pPr>
    <w:r>
      <w:rPr>
        <w:rFonts w:ascii="Palatino Linotype" w:eastAsia="Palatino Linotype" w:hAnsi="Palatino Linotype" w:cs="Palatino Linotype"/>
        <w:b/>
        <w:i/>
        <w:color w:val="000000"/>
      </w:rPr>
      <w:t xml:space="preserve">Page </w:t>
    </w:r>
    <w:r>
      <w:rPr>
        <w:rFonts w:ascii="Palatino Linotype" w:eastAsia="Palatino Linotype" w:hAnsi="Palatino Linotype" w:cs="Palatino Linotype"/>
        <w:b/>
        <w:i/>
        <w:color w:val="000000"/>
      </w:rPr>
      <w:fldChar w:fldCharType="begin"/>
    </w:r>
    <w:r>
      <w:rPr>
        <w:rFonts w:ascii="Palatino Linotype" w:eastAsia="Palatino Linotype" w:hAnsi="Palatino Linotype" w:cs="Palatino Linotype"/>
        <w:b/>
        <w:i/>
        <w:color w:val="000000"/>
      </w:rPr>
      <w:instrText>PAGE</w:instrText>
    </w:r>
    <w:r>
      <w:rPr>
        <w:rFonts w:ascii="Palatino Linotype" w:eastAsia="Palatino Linotype" w:hAnsi="Palatino Linotype" w:cs="Palatino Linotype"/>
        <w:b/>
        <w:i/>
        <w:color w:val="000000"/>
      </w:rPr>
      <w:fldChar w:fldCharType="separate"/>
    </w:r>
    <w:r w:rsidR="00C76653">
      <w:rPr>
        <w:rFonts w:ascii="Palatino Linotype" w:eastAsia="Palatino Linotype" w:hAnsi="Palatino Linotype" w:cs="Palatino Linotype"/>
        <w:b/>
        <w:i/>
        <w:noProof/>
        <w:color w:val="000000"/>
      </w:rPr>
      <w:t>2</w:t>
    </w:r>
    <w:r>
      <w:rPr>
        <w:rFonts w:ascii="Palatino Linotype" w:eastAsia="Palatino Linotype" w:hAnsi="Palatino Linotype" w:cs="Palatino Linotype"/>
        <w:b/>
        <w:i/>
        <w:color w:val="000000"/>
      </w:rPr>
      <w:fldChar w:fldCharType="end"/>
    </w:r>
    <w:r>
      <w:rPr>
        <w:rFonts w:ascii="Palatino Linotype" w:eastAsia="Palatino Linotype" w:hAnsi="Palatino Linotype" w:cs="Palatino Linotype"/>
        <w:b/>
        <w:i/>
        <w:color w:val="000000"/>
      </w:rPr>
      <w:t xml:space="preserve"> of </w:t>
    </w:r>
    <w:r>
      <w:rPr>
        <w:rFonts w:ascii="Palatino Linotype" w:eastAsia="Palatino Linotype" w:hAnsi="Palatino Linotype" w:cs="Palatino Linotype"/>
        <w:b/>
        <w:i/>
        <w:color w:val="000000"/>
      </w:rPr>
      <w:fldChar w:fldCharType="begin"/>
    </w:r>
    <w:r>
      <w:rPr>
        <w:rFonts w:ascii="Palatino Linotype" w:eastAsia="Palatino Linotype" w:hAnsi="Palatino Linotype" w:cs="Palatino Linotype"/>
        <w:b/>
        <w:i/>
        <w:color w:val="000000"/>
      </w:rPr>
      <w:instrText>NUMPAGES</w:instrText>
    </w:r>
    <w:r>
      <w:rPr>
        <w:rFonts w:ascii="Palatino Linotype" w:eastAsia="Palatino Linotype" w:hAnsi="Palatino Linotype" w:cs="Palatino Linotype"/>
        <w:b/>
        <w:i/>
        <w:color w:val="000000"/>
      </w:rPr>
      <w:fldChar w:fldCharType="separate"/>
    </w:r>
    <w:r w:rsidR="00C76653">
      <w:rPr>
        <w:rFonts w:ascii="Palatino Linotype" w:eastAsia="Palatino Linotype" w:hAnsi="Palatino Linotype" w:cs="Palatino Linotype"/>
        <w:b/>
        <w:i/>
        <w:noProof/>
        <w:color w:val="000000"/>
      </w:rPr>
      <w:t>3</w:t>
    </w:r>
    <w:r>
      <w:rPr>
        <w:rFonts w:ascii="Palatino Linotype" w:eastAsia="Palatino Linotype" w:hAnsi="Palatino Linotype" w:cs="Palatino Linotype"/>
        <w:b/>
        <w:i/>
        <w:color w:val="00000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FDC5BB" w14:textId="5A1488A8" w:rsidR="00113191" w:rsidRDefault="0028072A">
    <w:pPr>
      <w:pBdr>
        <w:top w:val="nil"/>
        <w:left w:val="nil"/>
        <w:bottom w:val="nil"/>
        <w:right w:val="nil"/>
        <w:between w:val="nil"/>
      </w:pBdr>
      <w:tabs>
        <w:tab w:val="center" w:pos="4680"/>
        <w:tab w:val="right" w:pos="9360"/>
      </w:tabs>
      <w:jc w:val="right"/>
      <w:rPr>
        <w:rFonts w:ascii="Palatino Linotype" w:eastAsia="Palatino Linotype" w:hAnsi="Palatino Linotype" w:cs="Palatino Linotype"/>
        <w:b/>
        <w:i/>
        <w:color w:val="000000"/>
      </w:rPr>
    </w:pPr>
    <w:r>
      <w:rPr>
        <w:rFonts w:ascii="Palatino Linotype" w:eastAsia="Palatino Linotype" w:hAnsi="Palatino Linotype" w:cs="Palatino Linotype"/>
        <w:b/>
        <w:i/>
        <w:color w:val="000000"/>
      </w:rPr>
      <w:t xml:space="preserve">Page </w:t>
    </w:r>
    <w:r>
      <w:rPr>
        <w:rFonts w:ascii="Palatino Linotype" w:eastAsia="Palatino Linotype" w:hAnsi="Palatino Linotype" w:cs="Palatino Linotype"/>
        <w:b/>
        <w:i/>
        <w:color w:val="000000"/>
      </w:rPr>
      <w:fldChar w:fldCharType="begin"/>
    </w:r>
    <w:r>
      <w:rPr>
        <w:rFonts w:ascii="Palatino Linotype" w:eastAsia="Palatino Linotype" w:hAnsi="Palatino Linotype" w:cs="Palatino Linotype"/>
        <w:b/>
        <w:i/>
        <w:color w:val="000000"/>
      </w:rPr>
      <w:instrText>PAGE</w:instrText>
    </w:r>
    <w:r>
      <w:rPr>
        <w:rFonts w:ascii="Palatino Linotype" w:eastAsia="Palatino Linotype" w:hAnsi="Palatino Linotype" w:cs="Palatino Linotype"/>
        <w:b/>
        <w:i/>
        <w:color w:val="000000"/>
      </w:rPr>
      <w:fldChar w:fldCharType="separate"/>
    </w:r>
    <w:r w:rsidR="00C76653">
      <w:rPr>
        <w:rFonts w:ascii="Palatino Linotype" w:eastAsia="Palatino Linotype" w:hAnsi="Palatino Linotype" w:cs="Palatino Linotype"/>
        <w:b/>
        <w:i/>
        <w:noProof/>
        <w:color w:val="000000"/>
      </w:rPr>
      <w:t>1</w:t>
    </w:r>
    <w:r>
      <w:rPr>
        <w:rFonts w:ascii="Palatino Linotype" w:eastAsia="Palatino Linotype" w:hAnsi="Palatino Linotype" w:cs="Palatino Linotype"/>
        <w:b/>
        <w:i/>
        <w:color w:val="000000"/>
      </w:rPr>
      <w:fldChar w:fldCharType="end"/>
    </w:r>
    <w:r>
      <w:rPr>
        <w:rFonts w:ascii="Palatino Linotype" w:eastAsia="Palatino Linotype" w:hAnsi="Palatino Linotype" w:cs="Palatino Linotype"/>
        <w:b/>
        <w:i/>
        <w:color w:val="000000"/>
      </w:rPr>
      <w:t xml:space="preserve"> of </w:t>
    </w:r>
    <w:r>
      <w:rPr>
        <w:rFonts w:ascii="Palatino Linotype" w:eastAsia="Palatino Linotype" w:hAnsi="Palatino Linotype" w:cs="Palatino Linotype"/>
        <w:b/>
        <w:i/>
        <w:color w:val="000000"/>
      </w:rPr>
      <w:fldChar w:fldCharType="begin"/>
    </w:r>
    <w:r>
      <w:rPr>
        <w:rFonts w:ascii="Palatino Linotype" w:eastAsia="Palatino Linotype" w:hAnsi="Palatino Linotype" w:cs="Palatino Linotype"/>
        <w:b/>
        <w:i/>
        <w:color w:val="000000"/>
      </w:rPr>
      <w:instrText>NUMPAGES</w:instrText>
    </w:r>
    <w:r>
      <w:rPr>
        <w:rFonts w:ascii="Palatino Linotype" w:eastAsia="Palatino Linotype" w:hAnsi="Palatino Linotype" w:cs="Palatino Linotype"/>
        <w:b/>
        <w:i/>
        <w:color w:val="000000"/>
      </w:rPr>
      <w:fldChar w:fldCharType="separate"/>
    </w:r>
    <w:r w:rsidR="00C76653">
      <w:rPr>
        <w:rFonts w:ascii="Palatino Linotype" w:eastAsia="Palatino Linotype" w:hAnsi="Palatino Linotype" w:cs="Palatino Linotype"/>
        <w:b/>
        <w:i/>
        <w:noProof/>
        <w:color w:val="000000"/>
      </w:rPr>
      <w:t>2</w:t>
    </w:r>
    <w:r>
      <w:rPr>
        <w:rFonts w:ascii="Palatino Linotype" w:eastAsia="Palatino Linotype" w:hAnsi="Palatino Linotype" w:cs="Palatino Linotype"/>
        <w:b/>
        <w:i/>
        <w:color w:val="00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355F5A" w14:textId="77777777" w:rsidR="00BD5716" w:rsidRDefault="00BD5716">
      <w:r>
        <w:separator/>
      </w:r>
    </w:p>
  </w:footnote>
  <w:footnote w:type="continuationSeparator" w:id="0">
    <w:p w14:paraId="599E18A8" w14:textId="77777777" w:rsidR="00BD5716" w:rsidRDefault="00BD571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1C1003" w14:textId="5AF134E3" w:rsidR="00113191" w:rsidRDefault="0028072A">
    <w:pPr>
      <w:pBdr>
        <w:top w:val="nil"/>
        <w:left w:val="nil"/>
        <w:bottom w:val="nil"/>
        <w:right w:val="nil"/>
        <w:between w:val="nil"/>
      </w:pBdr>
      <w:tabs>
        <w:tab w:val="center" w:pos="4680"/>
        <w:tab w:val="right" w:pos="9360"/>
      </w:tabs>
      <w:rPr>
        <w:rFonts w:ascii="Palatino Linotype" w:eastAsia="Palatino Linotype" w:hAnsi="Palatino Linotype" w:cs="Palatino Linotype"/>
        <w:b/>
        <w:i/>
        <w:color w:val="000000"/>
      </w:rPr>
    </w:pPr>
    <w:r>
      <w:rPr>
        <w:rFonts w:ascii="Palatino Linotype" w:eastAsia="Palatino Linotype" w:hAnsi="Palatino Linotype" w:cs="Palatino Linotype"/>
        <w:b/>
        <w:i/>
        <w:color w:val="000000"/>
      </w:rPr>
      <w:t>Turtle Be</w:t>
    </w:r>
    <w:r>
      <w:rPr>
        <w:rFonts w:ascii="Palatino Linotype" w:eastAsia="Palatino Linotype" w:hAnsi="Palatino Linotype" w:cs="Palatino Linotype"/>
        <w:b/>
        <w:i/>
      </w:rPr>
      <w:t xml:space="preserve">ach </w:t>
    </w:r>
    <w:r w:rsidR="009F533D">
      <w:rPr>
        <w:rFonts w:ascii="Palatino Linotype" w:eastAsia="Palatino Linotype" w:hAnsi="Palatino Linotype" w:cs="Palatino Linotype"/>
        <w:b/>
        <w:i/>
      </w:rPr>
      <w:t xml:space="preserve">Launches the </w:t>
    </w:r>
    <w:r>
      <w:rPr>
        <w:rFonts w:ascii="Palatino Linotype" w:eastAsia="Palatino Linotype" w:hAnsi="Palatino Linotype" w:cs="Palatino Linotype"/>
        <w:b/>
        <w:i/>
        <w:color w:val="000000"/>
      </w:rPr>
      <w:t xml:space="preserve">Victrix </w:t>
    </w:r>
    <w:r>
      <w:rPr>
        <w:rFonts w:ascii="Palatino Linotype" w:eastAsia="Palatino Linotype" w:hAnsi="Palatino Linotype" w:cs="Palatino Linotype"/>
        <w:b/>
        <w:i/>
      </w:rPr>
      <w:t>Pro BFG Reloaded Wireless Modular Controller</w:t>
    </w:r>
    <w:r w:rsidR="009F533D">
      <w:rPr>
        <w:rFonts w:ascii="Palatino Linotype" w:eastAsia="Palatino Linotype" w:hAnsi="Palatino Linotype" w:cs="Palatino Linotype"/>
        <w:b/>
        <w:i/>
      </w:rPr>
      <w:t xml:space="preserve"> – PC Edition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D815D5" w14:textId="77777777" w:rsidR="00113191" w:rsidRDefault="0028072A">
    <w:pPr>
      <w:pBdr>
        <w:top w:val="nil"/>
        <w:left w:val="nil"/>
        <w:bottom w:val="nil"/>
        <w:right w:val="nil"/>
        <w:between w:val="nil"/>
      </w:pBdr>
      <w:tabs>
        <w:tab w:val="center" w:pos="4680"/>
        <w:tab w:val="right" w:pos="9360"/>
      </w:tabs>
      <w:rPr>
        <w:color w:val="000000"/>
      </w:rPr>
    </w:pPr>
    <w:r>
      <w:rPr>
        <w:noProof/>
      </w:rPr>
      <w:drawing>
        <wp:anchor distT="0" distB="0" distL="114300" distR="114300" simplePos="0" relativeHeight="251658240" behindDoc="0" locked="0" layoutInCell="1" hidden="0" allowOverlap="1" wp14:anchorId="594CA0DC" wp14:editId="07777777">
          <wp:simplePos x="0" y="0"/>
          <wp:positionH relativeFrom="column">
            <wp:posOffset>2</wp:posOffset>
          </wp:positionH>
          <wp:positionV relativeFrom="paragraph">
            <wp:posOffset>-202512</wp:posOffset>
          </wp:positionV>
          <wp:extent cx="3183255" cy="423545"/>
          <wp:effectExtent l="0" t="0" r="0" b="0"/>
          <wp:wrapNone/>
          <wp:docPr id="1" name="image1.png" descr="A black and grey 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black and grey logo&#10;&#10;Description automatically generated"/>
                  <pic:cNvPicPr preferRelativeResize="0"/>
                </pic:nvPicPr>
                <pic:blipFill>
                  <a:blip r:embed="rId1"/>
                  <a:srcRect/>
                  <a:stretch>
                    <a:fillRect/>
                  </a:stretch>
                </pic:blipFill>
                <pic:spPr>
                  <a:xfrm>
                    <a:off x="0" y="0"/>
                    <a:ext cx="3183255" cy="423545"/>
                  </a:xfrm>
                  <a:prstGeom prst="rect">
                    <a:avLst/>
                  </a:prstGeom>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3191"/>
    <w:rsid w:val="00033D14"/>
    <w:rsid w:val="000355CC"/>
    <w:rsid w:val="00062828"/>
    <w:rsid w:val="000B1E27"/>
    <w:rsid w:val="00113191"/>
    <w:rsid w:val="00130132"/>
    <w:rsid w:val="001340AB"/>
    <w:rsid w:val="001575AB"/>
    <w:rsid w:val="0018287C"/>
    <w:rsid w:val="00182BD6"/>
    <w:rsid w:val="001863A0"/>
    <w:rsid w:val="001C179A"/>
    <w:rsid w:val="001D0982"/>
    <w:rsid w:val="00257DF1"/>
    <w:rsid w:val="0028072A"/>
    <w:rsid w:val="002A6282"/>
    <w:rsid w:val="0033028E"/>
    <w:rsid w:val="0035410B"/>
    <w:rsid w:val="00357B08"/>
    <w:rsid w:val="003A2927"/>
    <w:rsid w:val="003B555E"/>
    <w:rsid w:val="003D5C10"/>
    <w:rsid w:val="003E3FA1"/>
    <w:rsid w:val="003F043A"/>
    <w:rsid w:val="0040720C"/>
    <w:rsid w:val="00454D59"/>
    <w:rsid w:val="00467C1C"/>
    <w:rsid w:val="00481E51"/>
    <w:rsid w:val="00486A35"/>
    <w:rsid w:val="0049036E"/>
    <w:rsid w:val="0049256E"/>
    <w:rsid w:val="00496CE5"/>
    <w:rsid w:val="004B4F39"/>
    <w:rsid w:val="004E6B98"/>
    <w:rsid w:val="00545A78"/>
    <w:rsid w:val="005B6E61"/>
    <w:rsid w:val="0063040E"/>
    <w:rsid w:val="006702D9"/>
    <w:rsid w:val="006B4139"/>
    <w:rsid w:val="006F3F40"/>
    <w:rsid w:val="00725D21"/>
    <w:rsid w:val="00772793"/>
    <w:rsid w:val="007C73CB"/>
    <w:rsid w:val="007D7584"/>
    <w:rsid w:val="007F0963"/>
    <w:rsid w:val="00833BD2"/>
    <w:rsid w:val="00837EA9"/>
    <w:rsid w:val="0085341F"/>
    <w:rsid w:val="008E7861"/>
    <w:rsid w:val="00927BAC"/>
    <w:rsid w:val="009864C2"/>
    <w:rsid w:val="009ABA2A"/>
    <w:rsid w:val="009B20EA"/>
    <w:rsid w:val="009E67D9"/>
    <w:rsid w:val="009F533D"/>
    <w:rsid w:val="00A042B8"/>
    <w:rsid w:val="00A1100E"/>
    <w:rsid w:val="00A32B69"/>
    <w:rsid w:val="00A776B5"/>
    <w:rsid w:val="00A810BA"/>
    <w:rsid w:val="00AF1E9E"/>
    <w:rsid w:val="00B11691"/>
    <w:rsid w:val="00B3449C"/>
    <w:rsid w:val="00B41E6E"/>
    <w:rsid w:val="00B87B18"/>
    <w:rsid w:val="00B92629"/>
    <w:rsid w:val="00BD5716"/>
    <w:rsid w:val="00C012DB"/>
    <w:rsid w:val="00C06968"/>
    <w:rsid w:val="00C15E5F"/>
    <w:rsid w:val="00C76653"/>
    <w:rsid w:val="00CC1E3E"/>
    <w:rsid w:val="00D559E9"/>
    <w:rsid w:val="00D96DE6"/>
    <w:rsid w:val="00DA2808"/>
    <w:rsid w:val="00E13314"/>
    <w:rsid w:val="00E22729"/>
    <w:rsid w:val="00E44D54"/>
    <w:rsid w:val="00E61A99"/>
    <w:rsid w:val="00EB2BDB"/>
    <w:rsid w:val="00F51FBF"/>
    <w:rsid w:val="00F7737E"/>
    <w:rsid w:val="00F81959"/>
    <w:rsid w:val="00F97C20"/>
    <w:rsid w:val="00FB2301"/>
    <w:rsid w:val="03FF4153"/>
    <w:rsid w:val="046890FC"/>
    <w:rsid w:val="09AD51F1"/>
    <w:rsid w:val="0EB93837"/>
    <w:rsid w:val="0FB4FE24"/>
    <w:rsid w:val="11871653"/>
    <w:rsid w:val="136B005F"/>
    <w:rsid w:val="164C14A5"/>
    <w:rsid w:val="1747D2B6"/>
    <w:rsid w:val="190826C4"/>
    <w:rsid w:val="1A7D0722"/>
    <w:rsid w:val="1AEA2701"/>
    <w:rsid w:val="1CA7B4F9"/>
    <w:rsid w:val="1D5A56A6"/>
    <w:rsid w:val="1F80BA1B"/>
    <w:rsid w:val="22352B4C"/>
    <w:rsid w:val="2450B3DD"/>
    <w:rsid w:val="260E5CC2"/>
    <w:rsid w:val="27A233BF"/>
    <w:rsid w:val="2AF1326D"/>
    <w:rsid w:val="2C3D64F7"/>
    <w:rsid w:val="2C9C2702"/>
    <w:rsid w:val="2D155DBE"/>
    <w:rsid w:val="2DC6997C"/>
    <w:rsid w:val="2F6E21EC"/>
    <w:rsid w:val="2F91A306"/>
    <w:rsid w:val="31C5E9C3"/>
    <w:rsid w:val="325A614F"/>
    <w:rsid w:val="354A2E35"/>
    <w:rsid w:val="3944E44D"/>
    <w:rsid w:val="3C82DBB1"/>
    <w:rsid w:val="3D190347"/>
    <w:rsid w:val="3F503F19"/>
    <w:rsid w:val="41BFBF64"/>
    <w:rsid w:val="452C8170"/>
    <w:rsid w:val="4571315C"/>
    <w:rsid w:val="4B5F676B"/>
    <w:rsid w:val="4F812B61"/>
    <w:rsid w:val="4F8A7469"/>
    <w:rsid w:val="50BBE245"/>
    <w:rsid w:val="51E83305"/>
    <w:rsid w:val="54E1076A"/>
    <w:rsid w:val="568FEE1C"/>
    <w:rsid w:val="5802131C"/>
    <w:rsid w:val="586886AF"/>
    <w:rsid w:val="5EA5A352"/>
    <w:rsid w:val="5F0DF60F"/>
    <w:rsid w:val="6174626D"/>
    <w:rsid w:val="6412BD94"/>
    <w:rsid w:val="68B8816D"/>
    <w:rsid w:val="68DFFE37"/>
    <w:rsid w:val="6B0DE492"/>
    <w:rsid w:val="6F14BBB6"/>
    <w:rsid w:val="6F9AB4FD"/>
    <w:rsid w:val="70E5B4D8"/>
    <w:rsid w:val="73C3B883"/>
    <w:rsid w:val="76B9C3D6"/>
    <w:rsid w:val="78EA9F03"/>
    <w:rsid w:val="7A5AE902"/>
    <w:rsid w:val="7A9063AD"/>
    <w:rsid w:val="7CFC97DF"/>
    <w:rsid w:val="7D626ECB"/>
    <w:rsid w:val="7E30EE75"/>
    <w:rsid w:val="7FD6509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2934A9"/>
  <w15:docId w15:val="{11AB1B48-4FAB-418E-A091-5585E451E8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n-GB"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uiPriority w:val="9"/>
    <w:semiHidden/>
    <w:unhideWhenUsed/>
    <w:qFormat/>
    <w:pPr>
      <w:keepNext/>
      <w:keepLines/>
      <w:spacing w:before="80" w:after="40"/>
      <w:outlineLvl w:val="3"/>
    </w:pPr>
    <w:rPr>
      <w:i/>
      <w:color w:val="0F4761"/>
    </w:rPr>
  </w:style>
  <w:style w:type="paragraph" w:styleId="Heading5">
    <w:name w:val="heading 5"/>
    <w:basedOn w:val="Normal"/>
    <w:next w:val="Normal"/>
    <w:uiPriority w:val="9"/>
    <w:semiHidden/>
    <w:unhideWhenUsed/>
    <w:qFormat/>
    <w:pPr>
      <w:keepNext/>
      <w:keepLines/>
      <w:spacing w:before="80" w:after="40"/>
      <w:outlineLvl w:val="4"/>
    </w:pPr>
    <w:rPr>
      <w:color w:val="0F4761"/>
    </w:rPr>
  </w:style>
  <w:style w:type="paragraph" w:styleId="Heading6">
    <w:name w:val="heading 6"/>
    <w:basedOn w:val="Normal"/>
    <w:next w:val="Normal"/>
    <w:uiPriority w:val="9"/>
    <w:semiHidden/>
    <w:unhideWhenUsed/>
    <w:qFormat/>
    <w:pPr>
      <w:keepNext/>
      <w:keepLines/>
      <w:spacing w:before="40"/>
      <w:outlineLvl w:val="5"/>
    </w:pPr>
    <w:rPr>
      <w:i/>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spacing w:after="80"/>
    </w:pPr>
    <w:rPr>
      <w:rFonts w:ascii="Play" w:eastAsia="Play" w:hAnsi="Play" w:cs="Play"/>
      <w:sz w:val="56"/>
      <w:szCs w:val="56"/>
    </w:rPr>
  </w:style>
  <w:style w:type="paragraph" w:styleId="Subtitle">
    <w:name w:val="Subtitle"/>
    <w:basedOn w:val="Normal"/>
    <w:next w:val="Normal"/>
    <w:uiPriority w:val="11"/>
    <w:qFormat/>
    <w:pPr>
      <w:spacing w:after="160"/>
    </w:pPr>
    <w:rPr>
      <w:color w:val="595959"/>
      <w:sz w:val="28"/>
      <w:szCs w:val="28"/>
    </w:rPr>
  </w:style>
  <w:style w:type="character" w:styleId="Hyperlink">
    <w:name w:val="Hyperlink"/>
    <w:basedOn w:val="DefaultParagraphFont"/>
    <w:uiPriority w:val="99"/>
    <w:unhideWhenUsed/>
    <w:rsid w:val="002A6282"/>
    <w:rPr>
      <w:color w:val="0000FF" w:themeColor="hyperlink"/>
      <w:u w:val="single"/>
    </w:rPr>
  </w:style>
  <w:style w:type="character" w:styleId="UnresolvedMention">
    <w:name w:val="Unresolved Mention"/>
    <w:basedOn w:val="DefaultParagraphFont"/>
    <w:uiPriority w:val="99"/>
    <w:semiHidden/>
    <w:unhideWhenUsed/>
    <w:rsid w:val="002A6282"/>
    <w:rPr>
      <w:color w:val="605E5C"/>
      <w:shd w:val="clear" w:color="auto" w:fill="E1DFDD"/>
    </w:rPr>
  </w:style>
  <w:style w:type="paragraph" w:styleId="Header">
    <w:name w:val="header"/>
    <w:basedOn w:val="Normal"/>
    <w:link w:val="HeaderChar"/>
    <w:uiPriority w:val="99"/>
    <w:unhideWhenUsed/>
    <w:rsid w:val="0085341F"/>
    <w:pPr>
      <w:tabs>
        <w:tab w:val="center" w:pos="4680"/>
        <w:tab w:val="right" w:pos="9360"/>
      </w:tabs>
    </w:pPr>
  </w:style>
  <w:style w:type="character" w:customStyle="1" w:styleId="HeaderChar">
    <w:name w:val="Header Char"/>
    <w:basedOn w:val="DefaultParagraphFont"/>
    <w:link w:val="Header"/>
    <w:uiPriority w:val="99"/>
    <w:rsid w:val="0085341F"/>
  </w:style>
  <w:style w:type="paragraph" w:styleId="Footer">
    <w:name w:val="footer"/>
    <w:basedOn w:val="Normal"/>
    <w:link w:val="FooterChar"/>
    <w:uiPriority w:val="99"/>
    <w:unhideWhenUsed/>
    <w:rsid w:val="0085341F"/>
    <w:pPr>
      <w:tabs>
        <w:tab w:val="center" w:pos="4680"/>
        <w:tab w:val="right" w:pos="9360"/>
      </w:tabs>
    </w:pPr>
  </w:style>
  <w:style w:type="character" w:customStyle="1" w:styleId="FooterChar">
    <w:name w:val="Footer Char"/>
    <w:basedOn w:val="DefaultParagraphFont"/>
    <w:link w:val="Footer"/>
    <w:uiPriority w:val="99"/>
    <w:rsid w:val="0085341F"/>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A810BA"/>
    <w:rPr>
      <w:b/>
      <w:bCs/>
    </w:rPr>
  </w:style>
  <w:style w:type="character" w:customStyle="1" w:styleId="CommentSubjectChar">
    <w:name w:val="Comment Subject Char"/>
    <w:basedOn w:val="CommentTextChar"/>
    <w:link w:val="CommentSubject"/>
    <w:uiPriority w:val="99"/>
    <w:semiHidden/>
    <w:rsid w:val="00A810BA"/>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www.turtlebeach.com/products/victrix-pro-bfg-reloaded-wireless-controller?Platform=PC&amp;Color=Black" TargetMode="External"/><Relationship Id="rId18" Type="http://schemas.openxmlformats.org/officeDocument/2006/relationships/hyperlink" Target="https://gamingtrend.com/reviews/turtle-beach-victrix-pro-bfg-reloaded-wireless-modular-controller-review-still-my-favorite-controller/" TargetMode="External"/><Relationship Id="rId26" Type="http://schemas.openxmlformats.org/officeDocument/2006/relationships/hyperlink" Target="https://www.instagram.com/victrixpro/" TargetMode="External"/><Relationship Id="rId39" Type="http://schemas.openxmlformats.org/officeDocument/2006/relationships/footer" Target="footer2.xml"/><Relationship Id="rId21" Type="http://schemas.openxmlformats.org/officeDocument/2006/relationships/hyperlink" Target="https://www.instagram.com/turtlebeach" TargetMode="External"/><Relationship Id="rId34" Type="http://schemas.openxmlformats.org/officeDocument/2006/relationships/hyperlink" Target="mailto:keith.hennessey@turtlebeach.com" TargetMode="Externa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https://www.tomsguide.com/gaming/gaming-peripherals/ive-finally-found-a-ps5-controller-thats-better-than-the-dualsense-and-no-its-not-the-dualsense-edge" TargetMode="External"/><Relationship Id="rId20" Type="http://schemas.openxmlformats.org/officeDocument/2006/relationships/hyperlink" Target="https://www.tiktok.com/@turtlebeach?lang=en" TargetMode="External"/><Relationship Id="rId29" Type="http://schemas.openxmlformats.org/officeDocument/2006/relationships/hyperlink" Target="https://corp.turtlebeach.com/"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turtlebeach.com/products/victrix-pro-bfg-reloaded-wireless-controller?utm_medium=pr&amp;utm_campaign=TB_VictrixProBFGReloaded_2025_ECM_NPIPOALL" TargetMode="External"/><Relationship Id="rId24" Type="http://schemas.openxmlformats.org/officeDocument/2006/relationships/hyperlink" Target="https://www.turtlebeach.com/pages/victrix-pro" TargetMode="External"/><Relationship Id="rId32" Type="http://schemas.openxmlformats.org/officeDocument/2006/relationships/hyperlink" Target="mailto:eric@step-3.com" TargetMode="External"/><Relationship Id="rId37" Type="http://schemas.openxmlformats.org/officeDocument/2006/relationships/footer" Target="footer1.xml"/><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s://www.techradar.com/gaming/victrix-pro-bfg-reloaded-review" TargetMode="External"/><Relationship Id="rId23" Type="http://schemas.openxmlformats.org/officeDocument/2006/relationships/hyperlink" Target="https://www.youtube.com/user/TurtleBeachVideos" TargetMode="External"/><Relationship Id="rId28" Type="http://schemas.openxmlformats.org/officeDocument/2006/relationships/hyperlink" Target="https://www.youtube.com/@VictrixPro" TargetMode="External"/><Relationship Id="rId36" Type="http://schemas.openxmlformats.org/officeDocument/2006/relationships/header" Target="header1.xml"/><Relationship Id="rId10" Type="http://schemas.openxmlformats.org/officeDocument/2006/relationships/hyperlink" Target="https://www.turtlebeach.com/pages/victrix-pro" TargetMode="External"/><Relationship Id="rId19" Type="http://schemas.openxmlformats.org/officeDocument/2006/relationships/hyperlink" Target="https://www.turtlebeach.com/" TargetMode="External"/><Relationship Id="rId31" Type="http://schemas.openxmlformats.org/officeDocument/2006/relationships/hyperlink" Target="https://www.trustpilot.com/review/www.turtlebeach.com" TargetMode="External"/><Relationship Id="rId4" Type="http://schemas.openxmlformats.org/officeDocument/2006/relationships/styles" Target="styles.xml"/><Relationship Id="rId9" Type="http://schemas.openxmlformats.org/officeDocument/2006/relationships/hyperlink" Target="https://corp.turtlebeach.com" TargetMode="External"/><Relationship Id="rId14" Type="http://schemas.openxmlformats.org/officeDocument/2006/relationships/hyperlink" Target="http://turtlebeach.com" TargetMode="External"/><Relationship Id="rId22" Type="http://schemas.openxmlformats.org/officeDocument/2006/relationships/hyperlink" Target="https://www.facebook.com/turtlebeach" TargetMode="External"/><Relationship Id="rId27" Type="http://schemas.openxmlformats.org/officeDocument/2006/relationships/hyperlink" Target="https://www.facebook.com/VictrixPro/" TargetMode="External"/><Relationship Id="rId30" Type="http://schemas.openxmlformats.org/officeDocument/2006/relationships/hyperlink" Target="https://www.turtlebeach.com/" TargetMode="External"/><Relationship Id="rId35" Type="http://schemas.openxmlformats.org/officeDocument/2006/relationships/hyperlink" Target="mailto:TBCH@icrinc.com" TargetMode="External"/><Relationship Id="rId8" Type="http://schemas.openxmlformats.org/officeDocument/2006/relationships/endnotes" Target="endnotes.xml"/><Relationship Id="rId3" Type="http://schemas.openxmlformats.org/officeDocument/2006/relationships/customXml" Target="../customXml/item3.xml"/><Relationship Id="rId12" Type="http://schemas.openxmlformats.org/officeDocument/2006/relationships/hyperlink" Target="https://www.bestbuy.com/product/turtle-beach-victrix-pro-bfg-reloaded-wireless-modular-controller-for-windows-steam-deck-gray/J39T968TRL" TargetMode="External"/><Relationship Id="rId17" Type="http://schemas.openxmlformats.org/officeDocument/2006/relationships/hyperlink" Target="https://mp1st.com/news/the-victrix-pro-bfg-controller-better-with-new-reloaded-version" TargetMode="External"/><Relationship Id="rId25" Type="http://schemas.openxmlformats.org/officeDocument/2006/relationships/hyperlink" Target="https://x.com/VictrixPro" TargetMode="External"/><Relationship Id="rId33" Type="http://schemas.openxmlformats.org/officeDocument/2006/relationships/hyperlink" Target="mailto:maclean.marshall@turtlebeach.com" TargetMode="External"/><Relationship Id="rId38"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5C316C35FC6E84CAD5163E596AE604C" ma:contentTypeVersion="13" ma:contentTypeDescription="Create a new document." ma:contentTypeScope="" ma:versionID="487df534d0af86d65a5549fe4389edae">
  <xsd:schema xmlns:xsd="http://www.w3.org/2001/XMLSchema" xmlns:xs="http://www.w3.org/2001/XMLSchema" xmlns:p="http://schemas.microsoft.com/office/2006/metadata/properties" xmlns:ns2="7c90d3a2-95cf-46f3-9a4d-8d9b23bc834c" xmlns:ns3="5d752d0d-ae44-40bf-8d33-f1a34ec4658c" targetNamespace="http://schemas.microsoft.com/office/2006/metadata/properties" ma:root="true" ma:fieldsID="bb5eaa46ba4bfd326bf8fc76fc7151c9" ns2:_="" ns3:_="">
    <xsd:import namespace="7c90d3a2-95cf-46f3-9a4d-8d9b23bc834c"/>
    <xsd:import namespace="5d752d0d-ae44-40bf-8d33-f1a34ec4658c"/>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MediaServiceSearchPropertie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c90d3a2-95cf-46f3-9a4d-8d9b23bc834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7947c5e5-0f5d-4993-9f6a-df030e36d183"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d752d0d-ae44-40bf-8d33-f1a34ec4658c"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7553aec7-ce0b-48d6-8100-a09b96f32e98}" ma:internalName="TaxCatchAll" ma:showField="CatchAllData" ma:web="5d752d0d-ae44-40bf-8d33-f1a34ec4658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5d752d0d-ae44-40bf-8d33-f1a34ec4658c" xsi:nil="true"/>
    <lcf76f155ced4ddcb4097134ff3c332f xmlns="7c90d3a2-95cf-46f3-9a4d-8d9b23bc834c">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6558256B-19D1-4198-9458-070C24CA3D4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c90d3a2-95cf-46f3-9a4d-8d9b23bc834c"/>
    <ds:schemaRef ds:uri="5d752d0d-ae44-40bf-8d33-f1a34ec465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002C0C9-9ED0-4898-83AB-D8D89EB9CFF0}">
  <ds:schemaRefs>
    <ds:schemaRef ds:uri="http://schemas.microsoft.com/sharepoint/v3/contenttype/forms"/>
  </ds:schemaRefs>
</ds:datastoreItem>
</file>

<file path=customXml/itemProps3.xml><?xml version="1.0" encoding="utf-8"?>
<ds:datastoreItem xmlns:ds="http://schemas.openxmlformats.org/officeDocument/2006/customXml" ds:itemID="{A19A9C7A-8EB5-4819-B47C-F7EB76E00629}">
  <ds:schemaRefs>
    <ds:schemaRef ds:uri="http://schemas.microsoft.com/office/2006/metadata/properties"/>
    <ds:schemaRef ds:uri="http://schemas.microsoft.com/office/infopath/2007/PartnerControls"/>
    <ds:schemaRef ds:uri="5d752d0d-ae44-40bf-8d33-f1a34ec4658c"/>
    <ds:schemaRef ds:uri="7c90d3a2-95cf-46f3-9a4d-8d9b23bc834c"/>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Pages>
  <Words>1785</Words>
  <Characters>10716</Characters>
  <Application>Microsoft Office Word</Application>
  <DocSecurity>0</DocSecurity>
  <Lines>206</Lines>
  <Paragraphs>60</Paragraphs>
  <ScaleCrop>false</ScaleCrop>
  <Company/>
  <LinksUpToDate>false</LinksUpToDate>
  <CharactersWithSpaces>12441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Maclean Marshall</cp:lastModifiedBy>
  <cp:revision>61</cp:revision>
  <dcterms:created xsi:type="dcterms:W3CDTF">2025-10-22T19:26:00Z</dcterms:created>
  <dcterms:modified xsi:type="dcterms:W3CDTF">2025-10-28T17:44:00Z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0x01010065C316C35FC6E84CAD5163E596AE604C</vt:lpwstr>
  </property>
  <property fmtid="{D5CDD505-2E9C-101B-9397-08002B2CF9AE}" pid="3" name="docLang">
    <vt:lpwstr>en</vt:lpwstr>
  </property>
  <property fmtid="{D5CDD505-2E9C-101B-9397-08002B2CF9AE}" pid="4" name="MediaServiceImageTags">
    <vt:lpwstr>MediaServiceImageTags</vt:lpwstr>
  </property>
</Properties>
</file>